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CD" w:rsidRPr="009B7F8F" w:rsidRDefault="00685ECD" w:rsidP="00350E43">
      <w:pPr>
        <w:pStyle w:val="af5"/>
      </w:pPr>
    </w:p>
    <w:p w:rsidR="00D24269" w:rsidRDefault="0031431B" w:rsidP="0031431B">
      <w:pPr>
        <w:jc w:val="center"/>
        <w:rPr>
          <w:b/>
        </w:rPr>
      </w:pPr>
      <w:r w:rsidRPr="0031431B">
        <w:rPr>
          <w:noProof/>
          <w:sz w:val="22"/>
          <w:szCs w:val="22"/>
        </w:rPr>
        <w:drawing>
          <wp:inline distT="0" distB="0" distL="0" distR="0">
            <wp:extent cx="904875" cy="914400"/>
            <wp:effectExtent l="0" t="0" r="9525" b="0"/>
            <wp:docPr id="1" name="Рисунок 1" descr="C:\Users\User\Downloads\Gerb - копия.png"/>
            <wp:cNvGraphicFramePr/>
            <a:graphic xmlns:a="http://schemas.openxmlformats.org/drawingml/2006/main">
              <a:graphicData uri="http://schemas.openxmlformats.org/drawingml/2006/picture">
                <pic:pic xmlns:pic="http://schemas.openxmlformats.org/drawingml/2006/picture">
                  <pic:nvPicPr>
                    <pic:cNvPr id="2" name="Рисунок 2" descr="C:\Users\User\Downloads\Gerb - копия.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85ECD" w:rsidRPr="0071303D" w:rsidRDefault="00685ECD" w:rsidP="00D412D4">
      <w:pPr>
        <w:pStyle w:val="10"/>
        <w:pBdr>
          <w:bottom w:val="single" w:sz="12" w:space="0" w:color="auto"/>
        </w:pBdr>
        <w:outlineLvl w:val="0"/>
        <w:rPr>
          <w:sz w:val="28"/>
          <w:szCs w:val="28"/>
        </w:rPr>
      </w:pPr>
      <w:r w:rsidRPr="0071303D">
        <w:rPr>
          <w:b/>
          <w:sz w:val="28"/>
          <w:szCs w:val="28"/>
        </w:rPr>
        <w:t>НАЦИОНАЛЬНЫЙ КЛАССИФИКАТОР РЕСПУБЛИКИ КАЗАХСТАН</w:t>
      </w:r>
    </w:p>
    <w:p w:rsidR="00685ECD" w:rsidRPr="0071303D" w:rsidRDefault="00685ECD" w:rsidP="00D412D4">
      <w:pPr>
        <w:jc w:val="center"/>
        <w:rPr>
          <w:sz w:val="28"/>
          <w:szCs w:val="28"/>
        </w:rPr>
      </w:pPr>
    </w:p>
    <w:p w:rsidR="00685ECD" w:rsidRPr="0071303D" w:rsidRDefault="00685ECD" w:rsidP="00D412D4">
      <w:pPr>
        <w:rPr>
          <w:sz w:val="28"/>
          <w:szCs w:val="28"/>
        </w:rPr>
      </w:pPr>
    </w:p>
    <w:p w:rsidR="00685ECD" w:rsidRPr="0071303D" w:rsidRDefault="00685ECD" w:rsidP="00D412D4">
      <w:pPr>
        <w:rPr>
          <w:sz w:val="28"/>
          <w:szCs w:val="28"/>
        </w:rPr>
      </w:pPr>
    </w:p>
    <w:p w:rsidR="00685ECD" w:rsidRPr="0071303D" w:rsidRDefault="00685ECD" w:rsidP="00D412D4">
      <w:pPr>
        <w:rPr>
          <w:sz w:val="28"/>
          <w:szCs w:val="28"/>
          <w:lang w:val="kk-KZ"/>
        </w:rPr>
      </w:pPr>
    </w:p>
    <w:p w:rsidR="0071303D" w:rsidRPr="0071303D" w:rsidRDefault="0071303D" w:rsidP="00D412D4">
      <w:pPr>
        <w:rPr>
          <w:sz w:val="28"/>
          <w:szCs w:val="28"/>
          <w:lang w:val="kk-KZ"/>
        </w:rPr>
      </w:pPr>
    </w:p>
    <w:p w:rsidR="0071303D" w:rsidRPr="0071303D" w:rsidRDefault="0071303D" w:rsidP="00D412D4">
      <w:pPr>
        <w:rPr>
          <w:sz w:val="28"/>
          <w:szCs w:val="28"/>
          <w:lang w:val="kk-KZ"/>
        </w:rPr>
      </w:pPr>
    </w:p>
    <w:p w:rsidR="00685ECD" w:rsidRPr="0071303D" w:rsidRDefault="00685ECD" w:rsidP="00D412D4">
      <w:pPr>
        <w:rPr>
          <w:sz w:val="28"/>
          <w:szCs w:val="28"/>
          <w:lang w:val="kk-KZ"/>
        </w:rPr>
      </w:pPr>
    </w:p>
    <w:p w:rsidR="00835421" w:rsidRPr="0071303D" w:rsidRDefault="00835421" w:rsidP="00D412D4">
      <w:pPr>
        <w:rPr>
          <w:sz w:val="28"/>
          <w:szCs w:val="28"/>
          <w:lang w:val="kk-KZ"/>
        </w:rPr>
      </w:pPr>
    </w:p>
    <w:p w:rsidR="00685ECD" w:rsidRPr="0071303D" w:rsidRDefault="00685ECD" w:rsidP="00D412D4">
      <w:pPr>
        <w:pStyle w:val="22"/>
        <w:outlineLvl w:val="1"/>
        <w:rPr>
          <w:sz w:val="28"/>
          <w:szCs w:val="28"/>
        </w:rPr>
      </w:pPr>
      <w:r w:rsidRPr="0071303D">
        <w:rPr>
          <w:sz w:val="28"/>
          <w:szCs w:val="28"/>
        </w:rPr>
        <w:t xml:space="preserve">КЛАССИФИКАТОР </w:t>
      </w:r>
    </w:p>
    <w:p w:rsidR="00685ECD" w:rsidRPr="0071303D" w:rsidRDefault="00685ECD" w:rsidP="00D412D4">
      <w:pPr>
        <w:pStyle w:val="22"/>
        <w:outlineLvl w:val="1"/>
        <w:rPr>
          <w:sz w:val="28"/>
          <w:szCs w:val="28"/>
        </w:rPr>
      </w:pPr>
      <w:r w:rsidRPr="0071303D">
        <w:rPr>
          <w:sz w:val="28"/>
          <w:szCs w:val="28"/>
        </w:rPr>
        <w:t>СЕКТОРОВ ЭКОНОМИКИ</w:t>
      </w: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pStyle w:val="10"/>
        <w:outlineLvl w:val="0"/>
        <w:rPr>
          <w:b/>
          <w:sz w:val="28"/>
          <w:szCs w:val="28"/>
        </w:rPr>
      </w:pPr>
      <w:r w:rsidRPr="0071303D">
        <w:rPr>
          <w:b/>
          <w:sz w:val="28"/>
          <w:szCs w:val="28"/>
        </w:rPr>
        <w:t>НК РК</w:t>
      </w:r>
      <w:r w:rsidR="00D24269" w:rsidRPr="0071303D">
        <w:rPr>
          <w:b/>
          <w:sz w:val="28"/>
          <w:szCs w:val="28"/>
        </w:rPr>
        <w:t xml:space="preserve"> 13-2019</w:t>
      </w: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804651" w:rsidRPr="0071303D" w:rsidRDefault="00804651" w:rsidP="00804651">
      <w:pPr>
        <w:jc w:val="center"/>
        <w:rPr>
          <w:b/>
          <w:sz w:val="28"/>
          <w:szCs w:val="28"/>
        </w:rPr>
      </w:pPr>
      <w:r w:rsidRPr="0071303D">
        <w:rPr>
          <w:b/>
          <w:sz w:val="28"/>
          <w:szCs w:val="28"/>
        </w:rPr>
        <w:t>Издание официальное</w:t>
      </w:r>
    </w:p>
    <w:p w:rsidR="00685ECD" w:rsidRPr="0071303D" w:rsidRDefault="00685ECD" w:rsidP="00D412D4">
      <w:pPr>
        <w:pStyle w:val="10"/>
        <w:outlineLvl w:val="0"/>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rPr>
      </w:pPr>
    </w:p>
    <w:p w:rsidR="00685ECD" w:rsidRPr="0071303D" w:rsidRDefault="00685ECD" w:rsidP="00D412D4">
      <w:pPr>
        <w:jc w:val="center"/>
        <w:rPr>
          <w:sz w:val="28"/>
          <w:szCs w:val="28"/>
          <w:lang w:val="kk-KZ"/>
        </w:rPr>
      </w:pPr>
    </w:p>
    <w:p w:rsidR="00685ECD" w:rsidRPr="0071303D" w:rsidRDefault="00685ECD" w:rsidP="00D412D4">
      <w:pPr>
        <w:jc w:val="center"/>
        <w:rPr>
          <w:sz w:val="28"/>
          <w:szCs w:val="28"/>
          <w:lang w:val="kk-KZ"/>
        </w:rPr>
      </w:pPr>
    </w:p>
    <w:p w:rsidR="00685ECD" w:rsidRPr="0071303D" w:rsidRDefault="00685ECD" w:rsidP="00D412D4">
      <w:pPr>
        <w:jc w:val="center"/>
        <w:rPr>
          <w:sz w:val="28"/>
          <w:szCs w:val="28"/>
          <w:lang w:val="kk-KZ"/>
        </w:rPr>
      </w:pPr>
    </w:p>
    <w:p w:rsidR="00685ECD" w:rsidRPr="0071303D" w:rsidRDefault="00685ECD" w:rsidP="00D412D4">
      <w:pPr>
        <w:jc w:val="center"/>
        <w:rPr>
          <w:sz w:val="28"/>
          <w:szCs w:val="28"/>
          <w:lang w:val="kk-KZ"/>
        </w:rPr>
      </w:pPr>
    </w:p>
    <w:p w:rsidR="00685ECD" w:rsidRPr="0071303D" w:rsidRDefault="00685ECD" w:rsidP="00D412D4">
      <w:pPr>
        <w:jc w:val="center"/>
        <w:rPr>
          <w:sz w:val="28"/>
          <w:szCs w:val="28"/>
          <w:lang w:val="kk-KZ"/>
        </w:rPr>
      </w:pPr>
    </w:p>
    <w:p w:rsidR="00685ECD" w:rsidRPr="0071303D" w:rsidRDefault="00685ECD" w:rsidP="00D412D4">
      <w:pPr>
        <w:jc w:val="center"/>
        <w:rPr>
          <w:b/>
          <w:sz w:val="28"/>
          <w:szCs w:val="28"/>
        </w:rPr>
      </w:pPr>
      <w:r w:rsidRPr="0071303D">
        <w:rPr>
          <w:b/>
          <w:sz w:val="28"/>
          <w:szCs w:val="28"/>
        </w:rPr>
        <w:t xml:space="preserve">Комитет технического регулирования и метрологии </w:t>
      </w:r>
    </w:p>
    <w:p w:rsidR="00685ECD" w:rsidRPr="0071303D" w:rsidRDefault="00685ECD" w:rsidP="00D412D4">
      <w:pPr>
        <w:jc w:val="center"/>
        <w:rPr>
          <w:b/>
          <w:sz w:val="28"/>
          <w:szCs w:val="28"/>
        </w:rPr>
      </w:pPr>
      <w:r w:rsidRPr="0071303D">
        <w:rPr>
          <w:b/>
          <w:sz w:val="28"/>
          <w:szCs w:val="28"/>
        </w:rPr>
        <w:t xml:space="preserve">Министерства </w:t>
      </w:r>
      <w:r w:rsidR="00B93AFA" w:rsidRPr="0071303D">
        <w:rPr>
          <w:b/>
          <w:sz w:val="28"/>
          <w:szCs w:val="28"/>
        </w:rPr>
        <w:t>торговли и интеграции</w:t>
      </w:r>
      <w:r w:rsidRPr="0071303D">
        <w:rPr>
          <w:b/>
          <w:sz w:val="28"/>
          <w:szCs w:val="28"/>
        </w:rPr>
        <w:t xml:space="preserve"> Республики Казахстан </w:t>
      </w:r>
    </w:p>
    <w:p w:rsidR="00685ECD" w:rsidRPr="0071303D" w:rsidRDefault="00685ECD" w:rsidP="00D412D4">
      <w:pPr>
        <w:jc w:val="center"/>
        <w:rPr>
          <w:b/>
          <w:sz w:val="28"/>
          <w:szCs w:val="28"/>
        </w:rPr>
      </w:pPr>
      <w:r w:rsidRPr="0071303D">
        <w:rPr>
          <w:b/>
          <w:sz w:val="28"/>
          <w:szCs w:val="28"/>
        </w:rPr>
        <w:t>(Госстандарт)</w:t>
      </w:r>
    </w:p>
    <w:p w:rsidR="00685ECD" w:rsidRPr="0071303D" w:rsidRDefault="00685ECD" w:rsidP="00D412D4">
      <w:pPr>
        <w:jc w:val="center"/>
        <w:rPr>
          <w:sz w:val="28"/>
          <w:szCs w:val="28"/>
        </w:rPr>
      </w:pPr>
    </w:p>
    <w:p w:rsidR="00685ECD" w:rsidRPr="0071303D" w:rsidRDefault="00685ECD" w:rsidP="00D412D4">
      <w:pPr>
        <w:jc w:val="center"/>
        <w:rPr>
          <w:b/>
          <w:sz w:val="28"/>
          <w:szCs w:val="28"/>
        </w:rPr>
      </w:pPr>
      <w:r w:rsidRPr="0071303D">
        <w:rPr>
          <w:b/>
          <w:sz w:val="28"/>
          <w:szCs w:val="28"/>
        </w:rPr>
        <w:t>Нур-Султан</w:t>
      </w:r>
    </w:p>
    <w:p w:rsidR="00685ECD" w:rsidRPr="0071303D" w:rsidRDefault="00685ECD" w:rsidP="00D412D4">
      <w:pPr>
        <w:jc w:val="center"/>
        <w:rPr>
          <w:b/>
          <w:sz w:val="28"/>
          <w:szCs w:val="28"/>
          <w:lang w:val="kk-KZ"/>
        </w:rPr>
      </w:pPr>
      <w:r w:rsidRPr="0071303D">
        <w:rPr>
          <w:b/>
          <w:sz w:val="28"/>
          <w:szCs w:val="28"/>
        </w:rPr>
        <w:br w:type="page"/>
      </w:r>
    </w:p>
    <w:p w:rsidR="00685ECD" w:rsidRPr="00A13CA1" w:rsidRDefault="00685ECD" w:rsidP="00D412D4">
      <w:pPr>
        <w:jc w:val="center"/>
        <w:rPr>
          <w:b/>
          <w:sz w:val="28"/>
          <w:szCs w:val="28"/>
        </w:rPr>
      </w:pPr>
      <w:r w:rsidRPr="00A13CA1">
        <w:rPr>
          <w:b/>
          <w:sz w:val="28"/>
          <w:szCs w:val="28"/>
        </w:rPr>
        <w:lastRenderedPageBreak/>
        <w:t>Предисловие</w:t>
      </w:r>
    </w:p>
    <w:p w:rsidR="00685ECD" w:rsidRPr="00A13CA1" w:rsidRDefault="00685ECD" w:rsidP="00D412D4">
      <w:pPr>
        <w:jc w:val="both"/>
        <w:rPr>
          <w:sz w:val="28"/>
          <w:szCs w:val="28"/>
        </w:rPr>
      </w:pPr>
    </w:p>
    <w:p w:rsidR="00685ECD" w:rsidRPr="00A13CA1" w:rsidRDefault="00685ECD" w:rsidP="00D412D4">
      <w:pPr>
        <w:pStyle w:val="af"/>
        <w:tabs>
          <w:tab w:val="left" w:pos="709"/>
        </w:tabs>
        <w:jc w:val="both"/>
        <w:rPr>
          <w:rFonts w:ascii="Times New Roman" w:hAnsi="Times New Roman"/>
          <w:sz w:val="28"/>
          <w:szCs w:val="28"/>
        </w:rPr>
      </w:pPr>
      <w:r w:rsidRPr="00A13CA1">
        <w:rPr>
          <w:rFonts w:ascii="Times New Roman" w:hAnsi="Times New Roman"/>
          <w:b/>
          <w:sz w:val="24"/>
          <w:szCs w:val="24"/>
        </w:rPr>
        <w:tab/>
      </w:r>
      <w:r w:rsidRPr="00A13CA1">
        <w:rPr>
          <w:rFonts w:ascii="Times New Roman" w:hAnsi="Times New Roman"/>
          <w:b/>
          <w:sz w:val="28"/>
          <w:szCs w:val="28"/>
        </w:rPr>
        <w:t xml:space="preserve">1РАЗРАБОТАН И ВНЕСЕН </w:t>
      </w:r>
      <w:r w:rsidRPr="00A13CA1">
        <w:rPr>
          <w:rFonts w:ascii="Times New Roman" w:hAnsi="Times New Roman"/>
          <w:sz w:val="28"/>
          <w:szCs w:val="28"/>
        </w:rPr>
        <w:t>Комитетом по статистике Министерства национальной экономики Республи</w:t>
      </w:r>
      <w:bookmarkStart w:id="0" w:name="_GoBack"/>
      <w:bookmarkEnd w:id="0"/>
      <w:r w:rsidRPr="00A13CA1">
        <w:rPr>
          <w:rFonts w:ascii="Times New Roman" w:hAnsi="Times New Roman"/>
          <w:sz w:val="28"/>
          <w:szCs w:val="28"/>
        </w:rPr>
        <w:t>ки Казахстан</w:t>
      </w:r>
    </w:p>
    <w:p w:rsidR="00685ECD" w:rsidRPr="00A13CA1" w:rsidRDefault="00685ECD" w:rsidP="00D412D4">
      <w:pPr>
        <w:jc w:val="both"/>
        <w:rPr>
          <w:sz w:val="28"/>
          <w:szCs w:val="28"/>
        </w:rPr>
      </w:pPr>
    </w:p>
    <w:p w:rsidR="00685ECD" w:rsidRPr="00A13CA1" w:rsidRDefault="00685ECD" w:rsidP="00D412D4">
      <w:pPr>
        <w:pStyle w:val="af"/>
        <w:tabs>
          <w:tab w:val="left" w:pos="709"/>
        </w:tabs>
        <w:jc w:val="both"/>
        <w:rPr>
          <w:rFonts w:ascii="Times New Roman" w:hAnsi="Times New Roman"/>
          <w:sz w:val="28"/>
          <w:szCs w:val="28"/>
        </w:rPr>
      </w:pPr>
      <w:r w:rsidRPr="00A13CA1">
        <w:rPr>
          <w:rFonts w:ascii="Times New Roman" w:hAnsi="Times New Roman"/>
          <w:b/>
          <w:sz w:val="28"/>
          <w:szCs w:val="28"/>
        </w:rPr>
        <w:tab/>
        <w:t xml:space="preserve">2 УТВЕРЖДЕН И ВВЕДЕН В ДЕЙСТВИЕ </w:t>
      </w:r>
      <w:r w:rsidRPr="00A13CA1">
        <w:rPr>
          <w:rFonts w:ascii="Times New Roman" w:hAnsi="Times New Roman"/>
          <w:sz w:val="28"/>
          <w:szCs w:val="28"/>
        </w:rPr>
        <w:t xml:space="preserve">Приказом Комитета технического регулирования и метрологии Министерства </w:t>
      </w:r>
      <w:r w:rsidR="00E73D2C" w:rsidRPr="00A13CA1">
        <w:rPr>
          <w:rFonts w:ascii="Times New Roman" w:hAnsi="Times New Roman"/>
          <w:sz w:val="28"/>
          <w:szCs w:val="28"/>
        </w:rPr>
        <w:t>торговли</w:t>
      </w:r>
      <w:r w:rsidRPr="00A13CA1">
        <w:rPr>
          <w:rFonts w:ascii="Times New Roman" w:hAnsi="Times New Roman"/>
          <w:sz w:val="28"/>
          <w:szCs w:val="28"/>
        </w:rPr>
        <w:t xml:space="preserve"> и </w:t>
      </w:r>
      <w:r w:rsidR="00E73D2C" w:rsidRPr="00A13CA1">
        <w:rPr>
          <w:rFonts w:ascii="Times New Roman" w:hAnsi="Times New Roman"/>
          <w:sz w:val="28"/>
          <w:szCs w:val="28"/>
        </w:rPr>
        <w:t>интеграции</w:t>
      </w:r>
      <w:r w:rsidRPr="00A13CA1">
        <w:rPr>
          <w:rFonts w:ascii="Times New Roman" w:hAnsi="Times New Roman"/>
          <w:sz w:val="28"/>
          <w:szCs w:val="28"/>
        </w:rPr>
        <w:t xml:space="preserve"> Республики Казахстан от </w:t>
      </w:r>
      <w:r w:rsidR="00804651">
        <w:rPr>
          <w:rFonts w:ascii="Times New Roman" w:hAnsi="Times New Roman"/>
          <w:sz w:val="28"/>
          <w:szCs w:val="28"/>
        </w:rPr>
        <w:t>13 декабря 2019</w:t>
      </w:r>
      <w:r w:rsidRPr="00A13CA1">
        <w:rPr>
          <w:rFonts w:ascii="Times New Roman" w:hAnsi="Times New Roman"/>
          <w:sz w:val="28"/>
          <w:szCs w:val="28"/>
        </w:rPr>
        <w:t xml:space="preserve"> года №</w:t>
      </w:r>
      <w:r w:rsidR="00804651">
        <w:rPr>
          <w:rFonts w:ascii="Times New Roman" w:hAnsi="Times New Roman"/>
          <w:sz w:val="28"/>
          <w:szCs w:val="28"/>
          <w:lang w:val="kk-KZ"/>
        </w:rPr>
        <w:t xml:space="preserve"> 465-од</w:t>
      </w:r>
    </w:p>
    <w:p w:rsidR="00685ECD" w:rsidRPr="00A13CA1" w:rsidRDefault="00685ECD" w:rsidP="00D412D4">
      <w:pPr>
        <w:pStyle w:val="af"/>
        <w:tabs>
          <w:tab w:val="left" w:pos="709"/>
        </w:tabs>
        <w:jc w:val="both"/>
        <w:rPr>
          <w:rFonts w:ascii="Times New Roman" w:hAnsi="Times New Roman"/>
          <w:sz w:val="28"/>
          <w:szCs w:val="28"/>
        </w:rPr>
      </w:pPr>
      <w:r w:rsidRPr="00A13CA1">
        <w:rPr>
          <w:rFonts w:ascii="Times New Roman" w:hAnsi="Times New Roman"/>
          <w:sz w:val="28"/>
          <w:szCs w:val="28"/>
        </w:rPr>
        <w:tab/>
      </w:r>
    </w:p>
    <w:p w:rsidR="00685ECD" w:rsidRPr="00A13CA1" w:rsidRDefault="00685ECD" w:rsidP="00D412D4">
      <w:pPr>
        <w:pStyle w:val="af"/>
        <w:tabs>
          <w:tab w:val="left" w:pos="709"/>
        </w:tabs>
        <w:ind w:firstLine="720"/>
        <w:jc w:val="both"/>
        <w:rPr>
          <w:rFonts w:ascii="Times New Roman" w:hAnsi="Times New Roman"/>
          <w:sz w:val="28"/>
          <w:szCs w:val="28"/>
        </w:rPr>
      </w:pPr>
      <w:r w:rsidRPr="00A13CA1">
        <w:rPr>
          <w:rFonts w:ascii="Times New Roman" w:hAnsi="Times New Roman"/>
          <w:b/>
          <w:sz w:val="28"/>
          <w:szCs w:val="28"/>
        </w:rPr>
        <w:t xml:space="preserve">3 </w:t>
      </w:r>
      <w:r w:rsidRPr="00A13CA1">
        <w:rPr>
          <w:rFonts w:ascii="Times New Roman" w:hAnsi="Times New Roman"/>
          <w:sz w:val="28"/>
          <w:szCs w:val="28"/>
        </w:rPr>
        <w:t xml:space="preserve">Настоящийклассификатор разработан </w:t>
      </w:r>
      <w:r w:rsidR="004A3364" w:rsidRPr="00A13CA1">
        <w:rPr>
          <w:rFonts w:ascii="Times New Roman" w:hAnsi="Times New Roman"/>
          <w:sz w:val="28"/>
          <w:szCs w:val="28"/>
        </w:rPr>
        <w:t>на основе классифика</w:t>
      </w:r>
      <w:r w:rsidR="00F726A9" w:rsidRPr="00A13CA1">
        <w:rPr>
          <w:rFonts w:ascii="Times New Roman" w:hAnsi="Times New Roman"/>
          <w:sz w:val="28"/>
          <w:szCs w:val="28"/>
        </w:rPr>
        <w:t>ции</w:t>
      </w:r>
      <w:r w:rsidR="004A3364" w:rsidRPr="00A13CA1">
        <w:rPr>
          <w:rFonts w:ascii="Times New Roman" w:hAnsi="Times New Roman"/>
          <w:sz w:val="28"/>
          <w:szCs w:val="28"/>
        </w:rPr>
        <w:t xml:space="preserve"> секторов экономики</w:t>
      </w:r>
      <w:r w:rsidR="00DC2E50" w:rsidRPr="00A13CA1">
        <w:rPr>
          <w:rFonts w:ascii="Times New Roman" w:hAnsi="Times New Roman"/>
          <w:sz w:val="28"/>
          <w:szCs w:val="28"/>
        </w:rPr>
        <w:t>в соответствии с</w:t>
      </w:r>
      <w:r w:rsidR="003A0D02" w:rsidRPr="00A13CA1">
        <w:rPr>
          <w:rFonts w:ascii="Times New Roman" w:hAnsi="Times New Roman"/>
          <w:sz w:val="28"/>
          <w:szCs w:val="28"/>
          <w:lang w:val="kk-KZ"/>
        </w:rPr>
        <w:t>Систем</w:t>
      </w:r>
      <w:r w:rsidR="00DC2E50" w:rsidRPr="00A13CA1">
        <w:rPr>
          <w:rFonts w:ascii="Times New Roman" w:hAnsi="Times New Roman"/>
          <w:sz w:val="28"/>
          <w:szCs w:val="28"/>
          <w:lang w:val="kk-KZ"/>
        </w:rPr>
        <w:t>ой</w:t>
      </w:r>
      <w:r w:rsidRPr="00A13CA1">
        <w:rPr>
          <w:rFonts w:ascii="Times New Roman" w:hAnsi="Times New Roman"/>
          <w:sz w:val="28"/>
          <w:szCs w:val="28"/>
        </w:rPr>
        <w:t xml:space="preserve"> национальных счетов 2008</w:t>
      </w:r>
      <w:r w:rsidR="00981220" w:rsidRPr="00A13CA1">
        <w:rPr>
          <w:rFonts w:ascii="Times New Roman" w:hAnsi="Times New Roman"/>
          <w:sz w:val="28"/>
          <w:szCs w:val="28"/>
        </w:rPr>
        <w:t xml:space="preserve"> года</w:t>
      </w:r>
      <w:r w:rsidR="00096D3C" w:rsidRPr="00A13CA1">
        <w:rPr>
          <w:rFonts w:ascii="Times New Roman" w:hAnsi="Times New Roman"/>
          <w:sz w:val="28"/>
          <w:szCs w:val="28"/>
        </w:rPr>
        <w:t xml:space="preserve"> (далее – СНС 2008)</w:t>
      </w:r>
      <w:r w:rsidR="005D4F1D" w:rsidRPr="00A13CA1">
        <w:rPr>
          <w:rFonts w:ascii="Times New Roman" w:hAnsi="Times New Roman"/>
          <w:sz w:val="28"/>
          <w:szCs w:val="28"/>
        </w:rPr>
        <w:t>.</w:t>
      </w:r>
    </w:p>
    <w:p w:rsidR="00685ECD" w:rsidRPr="00A13CA1" w:rsidRDefault="00685ECD" w:rsidP="004A3364">
      <w:pPr>
        <w:pStyle w:val="af"/>
        <w:tabs>
          <w:tab w:val="left" w:pos="709"/>
        </w:tabs>
        <w:ind w:firstLine="720"/>
        <w:jc w:val="center"/>
        <w:rPr>
          <w:rFonts w:ascii="Times New Roman" w:hAnsi="Times New Roman"/>
          <w:sz w:val="28"/>
          <w:szCs w:val="28"/>
        </w:rPr>
      </w:pPr>
    </w:p>
    <w:p w:rsidR="00685ECD" w:rsidRPr="00A13CA1" w:rsidRDefault="00685ECD" w:rsidP="00D412D4">
      <w:pPr>
        <w:pStyle w:val="af"/>
        <w:tabs>
          <w:tab w:val="left" w:pos="709"/>
        </w:tabs>
        <w:ind w:firstLine="720"/>
        <w:jc w:val="both"/>
        <w:rPr>
          <w:rFonts w:ascii="Times New Roman" w:hAnsi="Times New Roman"/>
          <w:sz w:val="28"/>
          <w:szCs w:val="28"/>
        </w:rPr>
      </w:pPr>
      <w:r w:rsidRPr="00A13CA1">
        <w:rPr>
          <w:rFonts w:ascii="Times New Roman" w:hAnsi="Times New Roman"/>
          <w:b/>
          <w:sz w:val="28"/>
          <w:szCs w:val="28"/>
        </w:rPr>
        <w:t xml:space="preserve">4 </w:t>
      </w:r>
      <w:r w:rsidRPr="00A13CA1">
        <w:rPr>
          <w:rFonts w:ascii="Times New Roman" w:hAnsi="Times New Roman"/>
          <w:sz w:val="28"/>
          <w:szCs w:val="28"/>
        </w:rPr>
        <w:t xml:space="preserve">В настоящем классификаторе реализованы нормы Закона Республики Казахстан «О </w:t>
      </w:r>
      <w:r w:rsidR="004C6ED3" w:rsidRPr="00A13CA1">
        <w:rPr>
          <w:rFonts w:ascii="Times New Roman" w:hAnsi="Times New Roman"/>
          <w:sz w:val="28"/>
          <w:szCs w:val="28"/>
        </w:rPr>
        <w:t>стандартизации</w:t>
      </w:r>
      <w:r w:rsidRPr="00A13CA1">
        <w:rPr>
          <w:rFonts w:ascii="Times New Roman" w:hAnsi="Times New Roman"/>
          <w:sz w:val="28"/>
          <w:szCs w:val="28"/>
        </w:rPr>
        <w:t xml:space="preserve">» от </w:t>
      </w:r>
      <w:r w:rsidR="004C6ED3" w:rsidRPr="00A13CA1">
        <w:rPr>
          <w:rFonts w:ascii="Times New Roman" w:hAnsi="Times New Roman"/>
          <w:sz w:val="28"/>
          <w:szCs w:val="28"/>
        </w:rPr>
        <w:t>5октя</w:t>
      </w:r>
      <w:r w:rsidRPr="00A13CA1">
        <w:rPr>
          <w:rFonts w:ascii="Times New Roman" w:hAnsi="Times New Roman"/>
          <w:sz w:val="28"/>
          <w:szCs w:val="28"/>
        </w:rPr>
        <w:t>бря 20</w:t>
      </w:r>
      <w:r w:rsidR="004C6ED3" w:rsidRPr="00A13CA1">
        <w:rPr>
          <w:rFonts w:ascii="Times New Roman" w:hAnsi="Times New Roman"/>
          <w:sz w:val="28"/>
          <w:szCs w:val="28"/>
        </w:rPr>
        <w:t>18</w:t>
      </w:r>
      <w:r w:rsidRPr="00A13CA1">
        <w:rPr>
          <w:rFonts w:ascii="Times New Roman" w:hAnsi="Times New Roman"/>
          <w:sz w:val="28"/>
          <w:szCs w:val="28"/>
        </w:rPr>
        <w:t xml:space="preserve"> № </w:t>
      </w:r>
      <w:r w:rsidR="004C6ED3" w:rsidRPr="00A13CA1">
        <w:rPr>
          <w:rFonts w:ascii="Times New Roman" w:hAnsi="Times New Roman"/>
          <w:sz w:val="28"/>
          <w:szCs w:val="28"/>
        </w:rPr>
        <w:t>183-</w:t>
      </w:r>
      <w:r w:rsidR="004C6ED3" w:rsidRPr="00A13CA1">
        <w:rPr>
          <w:rFonts w:ascii="Times New Roman" w:hAnsi="Times New Roman"/>
          <w:sz w:val="28"/>
          <w:szCs w:val="28"/>
          <w:lang w:val="en-US"/>
        </w:rPr>
        <w:t>VI</w:t>
      </w:r>
      <w:r w:rsidR="004C6ED3" w:rsidRPr="00A13CA1">
        <w:rPr>
          <w:rFonts w:ascii="Times New Roman" w:hAnsi="Times New Roman"/>
          <w:sz w:val="28"/>
          <w:szCs w:val="28"/>
        </w:rPr>
        <w:t xml:space="preserve"> ЗРК</w:t>
      </w:r>
    </w:p>
    <w:p w:rsidR="00685ECD" w:rsidRPr="00A13CA1" w:rsidRDefault="00685ECD" w:rsidP="00D412D4">
      <w:pPr>
        <w:pStyle w:val="af"/>
        <w:tabs>
          <w:tab w:val="left" w:pos="709"/>
        </w:tabs>
        <w:jc w:val="both"/>
        <w:rPr>
          <w:rFonts w:ascii="Times New Roman" w:hAnsi="Times New Roman"/>
          <w:sz w:val="28"/>
          <w:szCs w:val="28"/>
        </w:rPr>
      </w:pPr>
    </w:p>
    <w:p w:rsidR="00685ECD" w:rsidRPr="00A13CA1" w:rsidRDefault="00685ECD" w:rsidP="000A487A">
      <w:pPr>
        <w:pStyle w:val="af"/>
        <w:tabs>
          <w:tab w:val="left" w:pos="567"/>
          <w:tab w:val="left" w:pos="709"/>
          <w:tab w:val="left" w:pos="851"/>
        </w:tabs>
        <w:jc w:val="both"/>
        <w:rPr>
          <w:rFonts w:ascii="Times New Roman" w:hAnsi="Times New Roman"/>
          <w:sz w:val="28"/>
          <w:szCs w:val="28"/>
        </w:rPr>
      </w:pPr>
      <w:r w:rsidRPr="00A13CA1">
        <w:rPr>
          <w:rFonts w:ascii="Times New Roman" w:hAnsi="Times New Roman"/>
          <w:sz w:val="28"/>
          <w:szCs w:val="28"/>
        </w:rPr>
        <w:tab/>
      </w:r>
      <w:r w:rsidRPr="00A13CA1">
        <w:rPr>
          <w:rFonts w:ascii="Times New Roman" w:hAnsi="Times New Roman"/>
          <w:b/>
          <w:sz w:val="28"/>
          <w:szCs w:val="28"/>
          <w:lang w:val="kk-KZ"/>
        </w:rPr>
        <w:tab/>
      </w:r>
      <w:r w:rsidR="000A487A" w:rsidRPr="00B16644">
        <w:rPr>
          <w:rFonts w:ascii="Times New Roman" w:hAnsi="Times New Roman"/>
          <w:b/>
          <w:sz w:val="28"/>
          <w:szCs w:val="28"/>
        </w:rPr>
        <w:t>5</w:t>
      </w:r>
      <w:r w:rsidRPr="00A13CA1">
        <w:rPr>
          <w:rFonts w:ascii="Times New Roman" w:hAnsi="Times New Roman"/>
          <w:b/>
          <w:sz w:val="28"/>
          <w:szCs w:val="28"/>
        </w:rPr>
        <w:t xml:space="preserve"> ВВЕДЕН </w:t>
      </w:r>
      <w:r w:rsidR="00B314AA" w:rsidRPr="00A13CA1">
        <w:rPr>
          <w:rFonts w:ascii="Times New Roman" w:hAnsi="Times New Roman"/>
          <w:b/>
          <w:sz w:val="28"/>
          <w:szCs w:val="28"/>
        </w:rPr>
        <w:t>ВПЕРВЫЕ</w:t>
      </w:r>
    </w:p>
    <w:p w:rsidR="00685ECD" w:rsidRPr="00A13CA1" w:rsidRDefault="00685ECD" w:rsidP="00D412D4">
      <w:pPr>
        <w:jc w:val="both"/>
        <w:rPr>
          <w:sz w:val="28"/>
          <w:lang w:val="kk-KZ"/>
        </w:rPr>
      </w:pPr>
    </w:p>
    <w:p w:rsidR="00685ECD" w:rsidRPr="00A13CA1" w:rsidRDefault="00685ECD" w:rsidP="00B40F86">
      <w:pPr>
        <w:tabs>
          <w:tab w:val="left" w:pos="709"/>
        </w:tabs>
        <w:jc w:val="both"/>
        <w:rPr>
          <w:i/>
          <w:sz w:val="24"/>
          <w:szCs w:val="24"/>
        </w:rPr>
      </w:pPr>
      <w:r w:rsidRPr="00A13CA1">
        <w:rPr>
          <w:sz w:val="28"/>
          <w:szCs w:val="28"/>
        </w:rPr>
        <w:tab/>
      </w:r>
      <w:r w:rsidRPr="00A13CA1">
        <w:rPr>
          <w:i/>
          <w:sz w:val="24"/>
          <w:szCs w:val="24"/>
        </w:rPr>
        <w:t xml:space="preserve">Информация об изменениях к настоящему классификатору публикуется в ежегодно издаваемом информационном </w:t>
      </w:r>
      <w:r w:rsidR="0031431B">
        <w:rPr>
          <w:i/>
          <w:sz w:val="24"/>
          <w:szCs w:val="24"/>
          <w:lang w:val="kk-KZ"/>
        </w:rPr>
        <w:t>каталоге</w:t>
      </w:r>
      <w:r w:rsidRPr="00A13CA1">
        <w:rPr>
          <w:i/>
          <w:sz w:val="24"/>
          <w:szCs w:val="24"/>
        </w:rPr>
        <w:t xml:space="preserve"> «</w:t>
      </w:r>
      <w:r w:rsidR="0031431B">
        <w:rPr>
          <w:i/>
          <w:sz w:val="24"/>
          <w:szCs w:val="24"/>
          <w:lang w:val="kk-KZ"/>
        </w:rPr>
        <w:t>Д</w:t>
      </w:r>
      <w:r w:rsidRPr="00A13CA1">
        <w:rPr>
          <w:i/>
          <w:sz w:val="24"/>
          <w:szCs w:val="24"/>
        </w:rPr>
        <w:t>окументы по стандартизации», а текст изменений и поправок –</w:t>
      </w:r>
      <w:r w:rsidR="0031431B">
        <w:rPr>
          <w:i/>
          <w:sz w:val="24"/>
          <w:szCs w:val="24"/>
          <w:lang w:val="kk-KZ"/>
        </w:rPr>
        <w:t>периодически</w:t>
      </w:r>
      <w:r w:rsidRPr="00A13CA1">
        <w:rPr>
          <w:i/>
          <w:sz w:val="24"/>
          <w:szCs w:val="24"/>
        </w:rPr>
        <w:t xml:space="preserve"> издаваемых информационн</w:t>
      </w:r>
      <w:r w:rsidR="0031431B">
        <w:rPr>
          <w:i/>
          <w:sz w:val="24"/>
          <w:szCs w:val="24"/>
          <w:lang w:val="kk-KZ"/>
        </w:rPr>
        <w:t>ых указателях</w:t>
      </w:r>
      <w:r w:rsidRPr="00A13CA1">
        <w:rPr>
          <w:i/>
          <w:sz w:val="24"/>
          <w:szCs w:val="24"/>
        </w:rPr>
        <w:t xml:space="preserve"> «Национальные стандарты». В случае пересмотра (замены) или отмены настоящего классификатора соответствующее уведомление будет опубликовано в </w:t>
      </w:r>
      <w:r w:rsidR="002465EF">
        <w:rPr>
          <w:i/>
          <w:sz w:val="24"/>
          <w:szCs w:val="24"/>
          <w:lang w:val="kk-KZ"/>
        </w:rPr>
        <w:t xml:space="preserve">периодически </w:t>
      </w:r>
      <w:r w:rsidRPr="00A13CA1">
        <w:rPr>
          <w:i/>
          <w:sz w:val="24"/>
          <w:szCs w:val="24"/>
        </w:rPr>
        <w:t xml:space="preserve">издаваемом информационном </w:t>
      </w:r>
      <w:r w:rsidR="002465EF">
        <w:rPr>
          <w:i/>
          <w:sz w:val="24"/>
          <w:szCs w:val="24"/>
          <w:lang w:val="kk-KZ"/>
        </w:rPr>
        <w:t>указателе</w:t>
      </w:r>
      <w:r w:rsidRPr="00A13CA1">
        <w:rPr>
          <w:i/>
          <w:sz w:val="24"/>
          <w:szCs w:val="24"/>
        </w:rPr>
        <w:t xml:space="preserve"> «Национальные стандарты».</w:t>
      </w:r>
    </w:p>
    <w:p w:rsidR="00B40F86" w:rsidRPr="00A13CA1" w:rsidRDefault="00B40F86" w:rsidP="00B40F86">
      <w:pPr>
        <w:tabs>
          <w:tab w:val="left" w:pos="709"/>
        </w:tabs>
        <w:jc w:val="both"/>
        <w:rPr>
          <w:sz w:val="28"/>
          <w:szCs w:val="28"/>
        </w:rPr>
      </w:pPr>
    </w:p>
    <w:p w:rsidR="00685ECD" w:rsidRPr="00A13CA1" w:rsidRDefault="00685ECD" w:rsidP="00D412D4">
      <w:pPr>
        <w:jc w:val="both"/>
        <w:rPr>
          <w:sz w:val="28"/>
          <w:szCs w:val="28"/>
        </w:rPr>
      </w:pPr>
    </w:p>
    <w:p w:rsidR="00685ECD" w:rsidRPr="00A13CA1" w:rsidRDefault="00685ECD" w:rsidP="00D412D4">
      <w:pPr>
        <w:rPr>
          <w:sz w:val="28"/>
          <w:szCs w:val="28"/>
        </w:rPr>
      </w:pPr>
    </w:p>
    <w:p w:rsidR="009B03D9" w:rsidRPr="00A13CA1" w:rsidRDefault="009B03D9" w:rsidP="00D412D4">
      <w:pPr>
        <w:rPr>
          <w:sz w:val="28"/>
          <w:szCs w:val="28"/>
        </w:rPr>
      </w:pPr>
    </w:p>
    <w:p w:rsidR="00DF7E8B" w:rsidRPr="00A13CA1" w:rsidRDefault="00DF7E8B" w:rsidP="00D412D4">
      <w:pPr>
        <w:rPr>
          <w:sz w:val="28"/>
          <w:szCs w:val="28"/>
        </w:rPr>
      </w:pPr>
    </w:p>
    <w:p w:rsidR="00DF7E8B" w:rsidRPr="00B16644" w:rsidRDefault="00DF7E8B" w:rsidP="00D412D4">
      <w:pPr>
        <w:rPr>
          <w:sz w:val="28"/>
          <w:szCs w:val="28"/>
        </w:rPr>
      </w:pPr>
    </w:p>
    <w:p w:rsidR="000A487A" w:rsidRPr="00B16644" w:rsidRDefault="000A487A" w:rsidP="00D412D4">
      <w:pPr>
        <w:rPr>
          <w:sz w:val="28"/>
          <w:szCs w:val="28"/>
        </w:rPr>
      </w:pPr>
    </w:p>
    <w:p w:rsidR="000A487A" w:rsidRPr="00B16644" w:rsidRDefault="000A487A" w:rsidP="00D412D4">
      <w:pPr>
        <w:rPr>
          <w:sz w:val="28"/>
          <w:szCs w:val="28"/>
        </w:rPr>
      </w:pPr>
    </w:p>
    <w:p w:rsidR="000A487A" w:rsidRPr="00B16644" w:rsidRDefault="000A487A" w:rsidP="00D412D4">
      <w:pPr>
        <w:rPr>
          <w:sz w:val="28"/>
          <w:szCs w:val="28"/>
        </w:rPr>
      </w:pPr>
    </w:p>
    <w:p w:rsidR="000A487A" w:rsidRPr="00B16644" w:rsidRDefault="000A487A" w:rsidP="00D412D4">
      <w:pPr>
        <w:rPr>
          <w:sz w:val="28"/>
          <w:szCs w:val="28"/>
        </w:rPr>
      </w:pPr>
    </w:p>
    <w:p w:rsidR="00685ECD" w:rsidRPr="00A13CA1" w:rsidRDefault="00685ECD" w:rsidP="00D412D4">
      <w:pPr>
        <w:rPr>
          <w:sz w:val="28"/>
          <w:szCs w:val="28"/>
        </w:rPr>
      </w:pPr>
    </w:p>
    <w:p w:rsidR="00685ECD" w:rsidRPr="00A13CA1" w:rsidRDefault="00685ECD" w:rsidP="00D412D4">
      <w:pPr>
        <w:rPr>
          <w:sz w:val="28"/>
          <w:szCs w:val="28"/>
        </w:rPr>
      </w:pPr>
    </w:p>
    <w:p w:rsidR="00685ECD" w:rsidRPr="00A13CA1" w:rsidRDefault="00685ECD" w:rsidP="00D412D4">
      <w:pPr>
        <w:rPr>
          <w:sz w:val="28"/>
          <w:szCs w:val="28"/>
        </w:rPr>
      </w:pPr>
    </w:p>
    <w:p w:rsidR="00685ECD" w:rsidRPr="00A13CA1" w:rsidRDefault="00685ECD" w:rsidP="00D412D4">
      <w:pPr>
        <w:rPr>
          <w:sz w:val="28"/>
          <w:szCs w:val="28"/>
        </w:rPr>
      </w:pPr>
    </w:p>
    <w:p w:rsidR="002B3E26" w:rsidRPr="00A13CA1" w:rsidRDefault="00685ECD" w:rsidP="00D412D4">
      <w:pPr>
        <w:pStyle w:val="aa"/>
        <w:tabs>
          <w:tab w:val="clear" w:pos="720"/>
          <w:tab w:val="left" w:pos="567"/>
          <w:tab w:val="left" w:pos="709"/>
        </w:tabs>
        <w:ind w:firstLine="567"/>
        <w:rPr>
          <w:szCs w:val="24"/>
        </w:rPr>
      </w:pPr>
      <w:r w:rsidRPr="00A13CA1">
        <w:rPr>
          <w:szCs w:val="24"/>
        </w:rPr>
        <w:t xml:space="preserve">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Комитета технического регулирования и метрологии Министерства </w:t>
      </w:r>
      <w:r w:rsidR="003E750D" w:rsidRPr="00A13CA1">
        <w:rPr>
          <w:szCs w:val="24"/>
        </w:rPr>
        <w:t>торговли и интеграции</w:t>
      </w:r>
      <w:r w:rsidRPr="00A13CA1">
        <w:rPr>
          <w:szCs w:val="24"/>
        </w:rPr>
        <w:t xml:space="preserve"> Республики Казахстан</w:t>
      </w:r>
    </w:p>
    <w:p w:rsidR="002B3E26" w:rsidRPr="00A13CA1" w:rsidRDefault="002B3E26">
      <w:r w:rsidRPr="00A13CA1">
        <w:br w:type="page"/>
      </w:r>
    </w:p>
    <w:p w:rsidR="002B3E26" w:rsidRPr="00A13CA1" w:rsidRDefault="002B3E26" w:rsidP="002B3E26">
      <w:pPr>
        <w:pStyle w:val="10"/>
        <w:outlineLvl w:val="0"/>
        <w:rPr>
          <w:b/>
          <w:sz w:val="28"/>
        </w:rPr>
      </w:pPr>
      <w:r w:rsidRPr="00A13CA1">
        <w:rPr>
          <w:b/>
          <w:sz w:val="28"/>
        </w:rPr>
        <w:lastRenderedPageBreak/>
        <w:t>Содержание</w:t>
      </w:r>
    </w:p>
    <w:p w:rsidR="002B3E26" w:rsidRPr="00A13CA1" w:rsidRDefault="002B3E26" w:rsidP="002B3E26">
      <w:pPr>
        <w:jc w:val="center"/>
        <w:rPr>
          <w:sz w:val="24"/>
        </w:rPr>
      </w:pPr>
    </w:p>
    <w:p w:rsidR="002B3E26" w:rsidRPr="00A13CA1" w:rsidRDefault="002B3E26" w:rsidP="002B3E26">
      <w:pPr>
        <w:jc w:val="center"/>
        <w:rPr>
          <w:sz w:val="24"/>
        </w:rPr>
      </w:pPr>
    </w:p>
    <w:tbl>
      <w:tblPr>
        <w:tblW w:w="0" w:type="auto"/>
        <w:tblInd w:w="108" w:type="dxa"/>
        <w:tblLayout w:type="fixed"/>
        <w:tblLook w:val="0000"/>
      </w:tblPr>
      <w:tblGrid>
        <w:gridCol w:w="567"/>
        <w:gridCol w:w="7655"/>
        <w:gridCol w:w="1134"/>
      </w:tblGrid>
      <w:tr w:rsidR="002B3E26" w:rsidRPr="00A13CA1" w:rsidTr="008D27EE">
        <w:tc>
          <w:tcPr>
            <w:tcW w:w="567" w:type="dxa"/>
          </w:tcPr>
          <w:p w:rsidR="002B3E26" w:rsidRPr="00A13CA1" w:rsidRDefault="002B3E26" w:rsidP="008D27EE">
            <w:pPr>
              <w:spacing w:line="360" w:lineRule="auto"/>
              <w:rPr>
                <w:sz w:val="28"/>
              </w:rPr>
            </w:pPr>
            <w:r w:rsidRPr="00A13CA1">
              <w:rPr>
                <w:sz w:val="28"/>
              </w:rPr>
              <w:t>1</w:t>
            </w:r>
          </w:p>
        </w:tc>
        <w:tc>
          <w:tcPr>
            <w:tcW w:w="7655" w:type="dxa"/>
          </w:tcPr>
          <w:p w:rsidR="002B3E26" w:rsidRPr="00041B37" w:rsidRDefault="002B3E26" w:rsidP="008D27EE">
            <w:pPr>
              <w:spacing w:line="360" w:lineRule="auto"/>
              <w:rPr>
                <w:sz w:val="28"/>
              </w:rPr>
            </w:pPr>
            <w:r w:rsidRPr="00041B37">
              <w:rPr>
                <w:sz w:val="28"/>
              </w:rPr>
              <w:t>Область применения</w:t>
            </w:r>
          </w:p>
        </w:tc>
        <w:tc>
          <w:tcPr>
            <w:tcW w:w="1134" w:type="dxa"/>
          </w:tcPr>
          <w:p w:rsidR="002B3E26" w:rsidRPr="00041B37" w:rsidRDefault="00AE4B2E" w:rsidP="008D27EE">
            <w:pPr>
              <w:spacing w:line="360" w:lineRule="auto"/>
              <w:jc w:val="center"/>
              <w:rPr>
                <w:sz w:val="28"/>
                <w:lang w:val="kk-KZ"/>
              </w:rPr>
            </w:pPr>
            <w:r w:rsidRPr="00041B37">
              <w:rPr>
                <w:sz w:val="28"/>
                <w:lang w:val="kk-KZ"/>
              </w:rPr>
              <w:t>1</w:t>
            </w:r>
          </w:p>
        </w:tc>
      </w:tr>
      <w:tr w:rsidR="002B3E26" w:rsidRPr="00A13CA1" w:rsidTr="008D27EE">
        <w:tc>
          <w:tcPr>
            <w:tcW w:w="567" w:type="dxa"/>
          </w:tcPr>
          <w:p w:rsidR="002B3E26" w:rsidRPr="00A13CA1" w:rsidRDefault="002B3E26" w:rsidP="008D27EE">
            <w:pPr>
              <w:spacing w:line="360" w:lineRule="auto"/>
              <w:rPr>
                <w:sz w:val="28"/>
              </w:rPr>
            </w:pPr>
            <w:r w:rsidRPr="00A13CA1">
              <w:rPr>
                <w:sz w:val="28"/>
              </w:rPr>
              <w:t>2</w:t>
            </w:r>
          </w:p>
        </w:tc>
        <w:tc>
          <w:tcPr>
            <w:tcW w:w="7655" w:type="dxa"/>
          </w:tcPr>
          <w:p w:rsidR="002B3E26" w:rsidRPr="00041B37" w:rsidRDefault="00E17B0E" w:rsidP="008D27EE">
            <w:pPr>
              <w:spacing w:line="360" w:lineRule="auto"/>
              <w:rPr>
                <w:sz w:val="28"/>
              </w:rPr>
            </w:pPr>
            <w:r w:rsidRPr="00041B37">
              <w:rPr>
                <w:sz w:val="28"/>
              </w:rPr>
              <w:t>Термины и определения</w:t>
            </w:r>
          </w:p>
        </w:tc>
        <w:tc>
          <w:tcPr>
            <w:tcW w:w="1134" w:type="dxa"/>
          </w:tcPr>
          <w:p w:rsidR="002B3E26" w:rsidRPr="00041B37" w:rsidRDefault="00AE4B2E" w:rsidP="008D27EE">
            <w:pPr>
              <w:spacing w:line="360" w:lineRule="auto"/>
              <w:jc w:val="center"/>
              <w:rPr>
                <w:sz w:val="28"/>
                <w:lang w:val="kk-KZ"/>
              </w:rPr>
            </w:pPr>
            <w:r w:rsidRPr="00041B37">
              <w:rPr>
                <w:sz w:val="28"/>
                <w:lang w:val="kk-KZ"/>
              </w:rPr>
              <w:t>1</w:t>
            </w:r>
          </w:p>
        </w:tc>
      </w:tr>
      <w:tr w:rsidR="002B3E26" w:rsidRPr="00A13CA1" w:rsidTr="008D27EE">
        <w:tc>
          <w:tcPr>
            <w:tcW w:w="567" w:type="dxa"/>
          </w:tcPr>
          <w:p w:rsidR="002B3E26" w:rsidRPr="00A13CA1" w:rsidRDefault="002B3E26" w:rsidP="008D27EE">
            <w:pPr>
              <w:spacing w:line="360" w:lineRule="auto"/>
              <w:rPr>
                <w:sz w:val="28"/>
              </w:rPr>
            </w:pPr>
            <w:r w:rsidRPr="00A13CA1">
              <w:rPr>
                <w:sz w:val="28"/>
                <w:lang w:val="en-US"/>
              </w:rPr>
              <w:t>3</w:t>
            </w:r>
          </w:p>
        </w:tc>
        <w:tc>
          <w:tcPr>
            <w:tcW w:w="7655" w:type="dxa"/>
          </w:tcPr>
          <w:p w:rsidR="002B3E26" w:rsidRPr="00041B37" w:rsidRDefault="00E17B0E" w:rsidP="008D27EE">
            <w:pPr>
              <w:spacing w:line="360" w:lineRule="auto"/>
              <w:rPr>
                <w:sz w:val="28"/>
              </w:rPr>
            </w:pPr>
            <w:r w:rsidRPr="00041B37">
              <w:rPr>
                <w:sz w:val="28"/>
              </w:rPr>
              <w:t>Общие положения</w:t>
            </w:r>
          </w:p>
        </w:tc>
        <w:tc>
          <w:tcPr>
            <w:tcW w:w="1134" w:type="dxa"/>
          </w:tcPr>
          <w:p w:rsidR="002B3E26" w:rsidRPr="00041B37" w:rsidRDefault="00DC6129" w:rsidP="008D27EE">
            <w:pPr>
              <w:spacing w:line="360" w:lineRule="auto"/>
              <w:jc w:val="center"/>
              <w:rPr>
                <w:sz w:val="28"/>
                <w:lang w:val="kk-KZ"/>
              </w:rPr>
            </w:pPr>
            <w:r>
              <w:rPr>
                <w:sz w:val="28"/>
                <w:lang w:val="kk-KZ"/>
              </w:rPr>
              <w:t>4</w:t>
            </w:r>
          </w:p>
        </w:tc>
      </w:tr>
      <w:tr w:rsidR="002B3E26" w:rsidRPr="00A13CA1" w:rsidTr="008D27EE">
        <w:tc>
          <w:tcPr>
            <w:tcW w:w="567" w:type="dxa"/>
          </w:tcPr>
          <w:p w:rsidR="002B3E26" w:rsidRPr="00A13CA1" w:rsidRDefault="002B3E26" w:rsidP="008D27EE">
            <w:pPr>
              <w:spacing w:line="360" w:lineRule="auto"/>
              <w:rPr>
                <w:sz w:val="28"/>
              </w:rPr>
            </w:pPr>
            <w:r w:rsidRPr="00A13CA1">
              <w:rPr>
                <w:sz w:val="28"/>
                <w:lang w:val="en-US"/>
              </w:rPr>
              <w:t>4</w:t>
            </w:r>
          </w:p>
        </w:tc>
        <w:tc>
          <w:tcPr>
            <w:tcW w:w="7655" w:type="dxa"/>
          </w:tcPr>
          <w:p w:rsidR="002B3E26" w:rsidRPr="00041B37" w:rsidRDefault="00E17B0E" w:rsidP="008D27EE">
            <w:pPr>
              <w:spacing w:line="360" w:lineRule="auto"/>
              <w:rPr>
                <w:sz w:val="28"/>
              </w:rPr>
            </w:pPr>
            <w:r w:rsidRPr="00041B37">
              <w:rPr>
                <w:sz w:val="28"/>
              </w:rPr>
              <w:t>Структура классификатора</w:t>
            </w:r>
          </w:p>
        </w:tc>
        <w:tc>
          <w:tcPr>
            <w:tcW w:w="1134" w:type="dxa"/>
          </w:tcPr>
          <w:p w:rsidR="002B3E26" w:rsidRPr="00041B37" w:rsidRDefault="00E17B0E" w:rsidP="008D27EE">
            <w:pPr>
              <w:spacing w:line="360" w:lineRule="auto"/>
              <w:jc w:val="center"/>
              <w:rPr>
                <w:sz w:val="28"/>
                <w:lang w:val="kk-KZ"/>
              </w:rPr>
            </w:pPr>
            <w:r w:rsidRPr="00041B37">
              <w:rPr>
                <w:sz w:val="28"/>
                <w:lang w:val="kk-KZ"/>
              </w:rPr>
              <w:t>5</w:t>
            </w:r>
          </w:p>
        </w:tc>
      </w:tr>
      <w:tr w:rsidR="002B3E26" w:rsidRPr="00A13CA1" w:rsidTr="008D27EE">
        <w:tc>
          <w:tcPr>
            <w:tcW w:w="567" w:type="dxa"/>
          </w:tcPr>
          <w:p w:rsidR="002B3E26" w:rsidRPr="00A13CA1" w:rsidRDefault="002B3E26" w:rsidP="008D27EE">
            <w:pPr>
              <w:spacing w:line="360" w:lineRule="auto"/>
              <w:rPr>
                <w:sz w:val="28"/>
              </w:rPr>
            </w:pPr>
            <w:r w:rsidRPr="00A13CA1">
              <w:rPr>
                <w:sz w:val="28"/>
                <w:lang w:val="en-US"/>
              </w:rPr>
              <w:t>5</w:t>
            </w:r>
          </w:p>
        </w:tc>
        <w:tc>
          <w:tcPr>
            <w:tcW w:w="7655" w:type="dxa"/>
          </w:tcPr>
          <w:p w:rsidR="002B3E26" w:rsidRPr="00041B37" w:rsidRDefault="00E17B0E" w:rsidP="00B16644">
            <w:pPr>
              <w:spacing w:line="360" w:lineRule="auto"/>
              <w:rPr>
                <w:sz w:val="28"/>
              </w:rPr>
            </w:pPr>
            <w:r w:rsidRPr="00041B37">
              <w:rPr>
                <w:sz w:val="28"/>
              </w:rPr>
              <w:t xml:space="preserve">Пояснения к </w:t>
            </w:r>
            <w:r w:rsidR="00B16644" w:rsidRPr="00041B37">
              <w:rPr>
                <w:sz w:val="28"/>
              </w:rPr>
              <w:t>к</w:t>
            </w:r>
            <w:r w:rsidRPr="00041B37">
              <w:rPr>
                <w:sz w:val="28"/>
              </w:rPr>
              <w:t xml:space="preserve">лассификатору </w:t>
            </w:r>
          </w:p>
        </w:tc>
        <w:tc>
          <w:tcPr>
            <w:tcW w:w="1134" w:type="dxa"/>
          </w:tcPr>
          <w:p w:rsidR="002B3E26" w:rsidRPr="00041B37" w:rsidRDefault="00E17B0E" w:rsidP="00DC6129">
            <w:pPr>
              <w:spacing w:line="360" w:lineRule="auto"/>
              <w:jc w:val="center"/>
              <w:rPr>
                <w:sz w:val="28"/>
                <w:lang w:val="kk-KZ"/>
              </w:rPr>
            </w:pPr>
            <w:r w:rsidRPr="00041B37">
              <w:rPr>
                <w:sz w:val="28"/>
                <w:lang w:val="kk-KZ"/>
              </w:rPr>
              <w:t>1</w:t>
            </w:r>
            <w:r w:rsidR="00DC6129">
              <w:rPr>
                <w:sz w:val="28"/>
                <w:lang w:val="kk-KZ"/>
              </w:rPr>
              <w:t>0</w:t>
            </w:r>
          </w:p>
        </w:tc>
      </w:tr>
      <w:tr w:rsidR="002B3E26" w:rsidRPr="00A13CA1" w:rsidTr="008D27EE">
        <w:tc>
          <w:tcPr>
            <w:tcW w:w="567" w:type="dxa"/>
          </w:tcPr>
          <w:p w:rsidR="002B3E26" w:rsidRPr="00A13CA1" w:rsidRDefault="002B3E26" w:rsidP="008D27EE">
            <w:pPr>
              <w:spacing w:line="360" w:lineRule="auto"/>
              <w:rPr>
                <w:sz w:val="28"/>
              </w:rPr>
            </w:pPr>
          </w:p>
        </w:tc>
        <w:tc>
          <w:tcPr>
            <w:tcW w:w="7655" w:type="dxa"/>
          </w:tcPr>
          <w:p w:rsidR="002B3E26" w:rsidRPr="00A13CA1" w:rsidRDefault="002B3E26" w:rsidP="008D27EE">
            <w:pPr>
              <w:spacing w:line="360" w:lineRule="auto"/>
              <w:rPr>
                <w:sz w:val="28"/>
              </w:rPr>
            </w:pPr>
          </w:p>
        </w:tc>
        <w:tc>
          <w:tcPr>
            <w:tcW w:w="1134" w:type="dxa"/>
          </w:tcPr>
          <w:p w:rsidR="002B3E26" w:rsidRPr="00A13CA1" w:rsidRDefault="002B3E26" w:rsidP="008D27EE">
            <w:pPr>
              <w:spacing w:line="360" w:lineRule="auto"/>
              <w:jc w:val="center"/>
              <w:rPr>
                <w:sz w:val="28"/>
                <w:lang w:val="kk-KZ"/>
              </w:rPr>
            </w:pPr>
          </w:p>
        </w:tc>
      </w:tr>
      <w:tr w:rsidR="002B3E26" w:rsidRPr="00A13CA1" w:rsidTr="008D27EE">
        <w:tc>
          <w:tcPr>
            <w:tcW w:w="567" w:type="dxa"/>
          </w:tcPr>
          <w:p w:rsidR="002B3E26" w:rsidRPr="00A13CA1" w:rsidRDefault="002B3E26" w:rsidP="008D27EE">
            <w:pPr>
              <w:spacing w:line="360" w:lineRule="auto"/>
              <w:rPr>
                <w:sz w:val="28"/>
                <w:lang w:val="en-US"/>
              </w:rPr>
            </w:pPr>
          </w:p>
        </w:tc>
        <w:tc>
          <w:tcPr>
            <w:tcW w:w="7655" w:type="dxa"/>
          </w:tcPr>
          <w:p w:rsidR="002B3E26" w:rsidRPr="00A13CA1" w:rsidRDefault="002B3E26" w:rsidP="009D22BC">
            <w:pPr>
              <w:spacing w:line="360" w:lineRule="auto"/>
              <w:rPr>
                <w:sz w:val="28"/>
              </w:rPr>
            </w:pPr>
          </w:p>
        </w:tc>
        <w:tc>
          <w:tcPr>
            <w:tcW w:w="1134" w:type="dxa"/>
          </w:tcPr>
          <w:p w:rsidR="002B3E26" w:rsidRPr="00A13CA1" w:rsidRDefault="002B3E26" w:rsidP="008036DC">
            <w:pPr>
              <w:spacing w:line="360" w:lineRule="auto"/>
              <w:jc w:val="center"/>
              <w:rPr>
                <w:sz w:val="28"/>
              </w:rPr>
            </w:pPr>
          </w:p>
        </w:tc>
      </w:tr>
      <w:tr w:rsidR="002B3E26" w:rsidRPr="00C22F37" w:rsidTr="008D27EE">
        <w:tc>
          <w:tcPr>
            <w:tcW w:w="567" w:type="dxa"/>
          </w:tcPr>
          <w:p w:rsidR="002B3E26" w:rsidRPr="00A13CA1" w:rsidRDefault="002B3E26" w:rsidP="008D27EE">
            <w:pPr>
              <w:spacing w:line="360" w:lineRule="auto"/>
              <w:rPr>
                <w:sz w:val="28"/>
              </w:rPr>
            </w:pPr>
          </w:p>
        </w:tc>
        <w:tc>
          <w:tcPr>
            <w:tcW w:w="7655" w:type="dxa"/>
          </w:tcPr>
          <w:p w:rsidR="002B3E26" w:rsidRPr="00A13CA1" w:rsidRDefault="002B3E26" w:rsidP="009D22BC">
            <w:pPr>
              <w:spacing w:line="360" w:lineRule="auto"/>
              <w:rPr>
                <w:sz w:val="28"/>
              </w:rPr>
            </w:pPr>
          </w:p>
        </w:tc>
        <w:tc>
          <w:tcPr>
            <w:tcW w:w="1134" w:type="dxa"/>
          </w:tcPr>
          <w:p w:rsidR="002B3E26" w:rsidRPr="00AE4B2E" w:rsidRDefault="002B3E26" w:rsidP="00AE4B2E">
            <w:pPr>
              <w:spacing w:line="360" w:lineRule="auto"/>
              <w:jc w:val="center"/>
              <w:rPr>
                <w:sz w:val="28"/>
              </w:rPr>
            </w:pPr>
          </w:p>
        </w:tc>
      </w:tr>
      <w:tr w:rsidR="002B3E26" w:rsidRPr="00C22F37" w:rsidTr="008D27EE">
        <w:tc>
          <w:tcPr>
            <w:tcW w:w="567" w:type="dxa"/>
          </w:tcPr>
          <w:p w:rsidR="002B3E26" w:rsidRPr="00C22F37" w:rsidRDefault="002B3E26" w:rsidP="008D27EE">
            <w:pPr>
              <w:spacing w:line="360" w:lineRule="auto"/>
              <w:rPr>
                <w:sz w:val="28"/>
              </w:rPr>
            </w:pPr>
          </w:p>
        </w:tc>
        <w:tc>
          <w:tcPr>
            <w:tcW w:w="7655" w:type="dxa"/>
          </w:tcPr>
          <w:p w:rsidR="002B3E26" w:rsidRPr="00C22F37" w:rsidRDefault="002B3E26" w:rsidP="008D27EE">
            <w:pPr>
              <w:spacing w:line="360" w:lineRule="auto"/>
              <w:rPr>
                <w:sz w:val="28"/>
              </w:rPr>
            </w:pPr>
          </w:p>
        </w:tc>
        <w:tc>
          <w:tcPr>
            <w:tcW w:w="1134" w:type="dxa"/>
          </w:tcPr>
          <w:p w:rsidR="002B3E26" w:rsidRPr="00C22F37" w:rsidRDefault="002B3E26" w:rsidP="008D27EE">
            <w:pPr>
              <w:spacing w:line="360" w:lineRule="auto"/>
              <w:jc w:val="center"/>
              <w:rPr>
                <w:sz w:val="28"/>
                <w:lang w:val="kk-KZ"/>
              </w:rPr>
            </w:pPr>
          </w:p>
        </w:tc>
      </w:tr>
      <w:tr w:rsidR="002B3E26" w:rsidRPr="00C22F37" w:rsidTr="008D27EE">
        <w:tc>
          <w:tcPr>
            <w:tcW w:w="567" w:type="dxa"/>
          </w:tcPr>
          <w:p w:rsidR="002B3E26" w:rsidRPr="00C22F37" w:rsidRDefault="002B3E26" w:rsidP="008D27EE">
            <w:pPr>
              <w:spacing w:line="360" w:lineRule="auto"/>
              <w:rPr>
                <w:sz w:val="28"/>
              </w:rPr>
            </w:pPr>
          </w:p>
        </w:tc>
        <w:tc>
          <w:tcPr>
            <w:tcW w:w="7655" w:type="dxa"/>
          </w:tcPr>
          <w:p w:rsidR="002B3E26" w:rsidRPr="00C22F37" w:rsidRDefault="002B3E26" w:rsidP="008D27EE">
            <w:pPr>
              <w:spacing w:line="360" w:lineRule="auto"/>
              <w:rPr>
                <w:sz w:val="28"/>
              </w:rPr>
            </w:pPr>
          </w:p>
        </w:tc>
        <w:tc>
          <w:tcPr>
            <w:tcW w:w="1134" w:type="dxa"/>
          </w:tcPr>
          <w:p w:rsidR="002B3E26" w:rsidRPr="00C22F37" w:rsidRDefault="002B3E26" w:rsidP="008D27EE">
            <w:pPr>
              <w:spacing w:line="360" w:lineRule="auto"/>
              <w:jc w:val="center"/>
              <w:rPr>
                <w:sz w:val="28"/>
                <w:lang w:val="kk-KZ"/>
              </w:rPr>
            </w:pPr>
          </w:p>
        </w:tc>
      </w:tr>
    </w:tbl>
    <w:p w:rsidR="002B3E26" w:rsidRPr="00C22F37" w:rsidRDefault="002B3E26" w:rsidP="002B3E26"/>
    <w:p w:rsidR="002B3E26" w:rsidRPr="00C22F37" w:rsidRDefault="002B3E26" w:rsidP="002B3E26"/>
    <w:p w:rsidR="002B3E26" w:rsidRPr="00C22F37" w:rsidRDefault="002B3E26" w:rsidP="002B3E26"/>
    <w:p w:rsidR="002B3E26" w:rsidRPr="00C22F37" w:rsidRDefault="002B3E26" w:rsidP="002B3E26"/>
    <w:p w:rsidR="00B7249C" w:rsidRDefault="00B7249C" w:rsidP="00AB220F">
      <w:pPr>
        <w:pStyle w:val="10"/>
        <w:tabs>
          <w:tab w:val="left" w:pos="9467"/>
        </w:tabs>
        <w:autoSpaceDE w:val="0"/>
        <w:autoSpaceDN w:val="0"/>
        <w:jc w:val="left"/>
        <w:outlineLvl w:val="0"/>
        <w:rPr>
          <w:sz w:val="28"/>
          <w:szCs w:val="28"/>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Default="00AB220F" w:rsidP="00AB220F">
      <w:pPr>
        <w:rPr>
          <w:lang w:val="kk-KZ"/>
        </w:rPr>
      </w:pPr>
    </w:p>
    <w:p w:rsidR="00AB220F" w:rsidRPr="0066473C" w:rsidRDefault="00AB220F" w:rsidP="00AB220F">
      <w:pPr>
        <w:pStyle w:val="10"/>
        <w:tabs>
          <w:tab w:val="left" w:pos="9467"/>
        </w:tabs>
        <w:autoSpaceDE w:val="0"/>
        <w:autoSpaceDN w:val="0"/>
        <w:outlineLvl w:val="0"/>
        <w:rPr>
          <w:b/>
          <w:bCs/>
          <w:snapToGrid/>
          <w:sz w:val="28"/>
          <w:szCs w:val="28"/>
          <w:lang w:val="kk-KZ"/>
        </w:rPr>
      </w:pPr>
      <w:r w:rsidRPr="0066473C">
        <w:rPr>
          <w:b/>
          <w:bCs/>
          <w:snapToGrid/>
          <w:sz w:val="28"/>
          <w:szCs w:val="28"/>
          <w:lang w:val="kk-KZ"/>
        </w:rPr>
        <w:t>НАЦИОНАЛЬНЫЙ КЛАССИФИКАТОР РЕСПУБЛИКИ КАЗАХСТАН</w:t>
      </w:r>
    </w:p>
    <w:p w:rsidR="00AB220F" w:rsidRPr="0066473C" w:rsidRDefault="00AB220F" w:rsidP="00AB220F">
      <w:pPr>
        <w:rPr>
          <w:b/>
          <w:sz w:val="28"/>
          <w:szCs w:val="28"/>
        </w:rPr>
      </w:pPr>
      <w:r w:rsidRPr="0066473C">
        <w:rPr>
          <w:b/>
          <w:sz w:val="28"/>
          <w:szCs w:val="28"/>
        </w:rPr>
        <w:t>__________________________________________________________________</w:t>
      </w:r>
    </w:p>
    <w:p w:rsidR="00AB220F" w:rsidRPr="0066473C" w:rsidRDefault="00AB220F" w:rsidP="00AB220F">
      <w:pPr>
        <w:pStyle w:val="22"/>
        <w:autoSpaceDE w:val="0"/>
        <w:autoSpaceDN w:val="0"/>
        <w:outlineLvl w:val="1"/>
        <w:rPr>
          <w:bCs/>
          <w:snapToGrid/>
          <w:sz w:val="28"/>
          <w:szCs w:val="28"/>
        </w:rPr>
      </w:pPr>
      <w:r w:rsidRPr="0066473C">
        <w:rPr>
          <w:bCs/>
          <w:snapToGrid/>
          <w:sz w:val="28"/>
          <w:szCs w:val="28"/>
        </w:rPr>
        <w:t>КЛАССИФИКАТОР СЕКТОРОВ ЭКОНОМИКИ</w:t>
      </w:r>
    </w:p>
    <w:p w:rsidR="00AB220F" w:rsidRPr="0066473C" w:rsidRDefault="00AB220F" w:rsidP="00AB220F">
      <w:pPr>
        <w:pStyle w:val="22"/>
        <w:autoSpaceDE w:val="0"/>
        <w:autoSpaceDN w:val="0"/>
        <w:outlineLvl w:val="1"/>
        <w:rPr>
          <w:b w:val="0"/>
          <w:sz w:val="28"/>
          <w:szCs w:val="28"/>
        </w:rPr>
      </w:pPr>
      <w:r w:rsidRPr="0066473C">
        <w:rPr>
          <w:b w:val="0"/>
          <w:sz w:val="28"/>
          <w:szCs w:val="28"/>
        </w:rPr>
        <w:t>_________________________________________________________________</w:t>
      </w:r>
    </w:p>
    <w:p w:rsidR="00AB220F" w:rsidRPr="00302840" w:rsidRDefault="00AB220F" w:rsidP="00AB220F">
      <w:pPr>
        <w:spacing w:line="360" w:lineRule="auto"/>
        <w:jc w:val="right"/>
        <w:rPr>
          <w:b/>
          <w:sz w:val="24"/>
          <w:szCs w:val="24"/>
          <w:lang w:val="kk-KZ"/>
        </w:rPr>
      </w:pPr>
      <w:r w:rsidRPr="0066473C">
        <w:rPr>
          <w:b/>
          <w:sz w:val="28"/>
          <w:szCs w:val="28"/>
        </w:rPr>
        <w:tab/>
      </w:r>
      <w:r w:rsidRPr="0066473C">
        <w:rPr>
          <w:b/>
          <w:sz w:val="28"/>
          <w:szCs w:val="28"/>
        </w:rPr>
        <w:tab/>
      </w:r>
      <w:r w:rsidRPr="0066473C">
        <w:rPr>
          <w:b/>
          <w:sz w:val="28"/>
          <w:szCs w:val="28"/>
        </w:rPr>
        <w:tab/>
      </w:r>
      <w:r w:rsidRPr="0066473C">
        <w:rPr>
          <w:b/>
          <w:sz w:val="28"/>
          <w:szCs w:val="28"/>
        </w:rPr>
        <w:tab/>
      </w:r>
      <w:r w:rsidRPr="0066473C">
        <w:rPr>
          <w:b/>
          <w:sz w:val="28"/>
          <w:szCs w:val="28"/>
        </w:rPr>
        <w:tab/>
      </w:r>
      <w:r w:rsidRPr="0066473C">
        <w:rPr>
          <w:b/>
          <w:sz w:val="24"/>
          <w:szCs w:val="24"/>
        </w:rPr>
        <w:t xml:space="preserve">                       Дата введения  </w:t>
      </w:r>
      <w:r>
        <w:rPr>
          <w:b/>
          <w:sz w:val="24"/>
          <w:szCs w:val="24"/>
          <w:lang w:val="kk-KZ"/>
        </w:rPr>
        <w:t>2020-07-01</w:t>
      </w:r>
    </w:p>
    <w:p w:rsidR="00AB220F" w:rsidRPr="0066473C" w:rsidRDefault="00AB220F" w:rsidP="00AB220F">
      <w:pPr>
        <w:spacing w:line="360" w:lineRule="auto"/>
        <w:jc w:val="right"/>
        <w:rPr>
          <w:sz w:val="24"/>
          <w:szCs w:val="24"/>
          <w:lang w:val="kk-KZ"/>
        </w:rPr>
      </w:pPr>
    </w:p>
    <w:p w:rsidR="00AB220F" w:rsidRPr="00255D93" w:rsidRDefault="00AB220F" w:rsidP="00AB220F">
      <w:pPr>
        <w:pStyle w:val="31"/>
        <w:ind w:firstLine="709"/>
        <w:outlineLvl w:val="2"/>
        <w:rPr>
          <w:b/>
          <w:bCs/>
          <w:sz w:val="28"/>
          <w:szCs w:val="28"/>
        </w:rPr>
      </w:pPr>
      <w:r w:rsidRPr="00255D93">
        <w:rPr>
          <w:b/>
          <w:bCs/>
          <w:sz w:val="28"/>
          <w:szCs w:val="28"/>
        </w:rPr>
        <w:t>1 Область применения</w:t>
      </w:r>
    </w:p>
    <w:p w:rsidR="00AB220F" w:rsidRPr="00255D93" w:rsidRDefault="00AB220F" w:rsidP="00AB220F">
      <w:pPr>
        <w:autoSpaceDE w:val="0"/>
        <w:autoSpaceDN w:val="0"/>
        <w:adjustRightInd w:val="0"/>
        <w:jc w:val="both"/>
        <w:rPr>
          <w:sz w:val="28"/>
          <w:szCs w:val="28"/>
        </w:rPr>
      </w:pPr>
    </w:p>
    <w:p w:rsidR="00AB220F" w:rsidRPr="00065F6C" w:rsidRDefault="00AB220F" w:rsidP="00AB220F">
      <w:pPr>
        <w:ind w:right="169"/>
        <w:jc w:val="both"/>
        <w:rPr>
          <w:strike/>
          <w:sz w:val="28"/>
          <w:szCs w:val="28"/>
        </w:rPr>
      </w:pPr>
      <w:r>
        <w:rPr>
          <w:color w:val="FF0000"/>
          <w:sz w:val="28"/>
          <w:szCs w:val="28"/>
        </w:rPr>
        <w:tab/>
      </w:r>
      <w:r w:rsidRPr="00300D51">
        <w:rPr>
          <w:sz w:val="28"/>
          <w:szCs w:val="28"/>
        </w:rPr>
        <w:t>Настоящий  классификатор устанавливает</w:t>
      </w:r>
      <w:r w:rsidRPr="00300D51">
        <w:rPr>
          <w:color w:val="FF0000"/>
          <w:sz w:val="28"/>
          <w:szCs w:val="28"/>
        </w:rPr>
        <w:t xml:space="preserve"> </w:t>
      </w:r>
      <w:r w:rsidRPr="00300D51">
        <w:rPr>
          <w:sz w:val="28"/>
          <w:szCs w:val="28"/>
        </w:rPr>
        <w:t>классификацию и кодирование</w:t>
      </w:r>
      <w:r w:rsidRPr="00255D93">
        <w:rPr>
          <w:sz w:val="28"/>
          <w:szCs w:val="28"/>
        </w:rPr>
        <w:t xml:space="preserve"> институциональных единиц в соответствии с их функциональным назначением по секторам и подсекторам экономики Республики Казахстан</w:t>
      </w:r>
      <w:r>
        <w:rPr>
          <w:sz w:val="28"/>
          <w:szCs w:val="28"/>
        </w:rPr>
        <w:t>.</w:t>
      </w:r>
      <w:r w:rsidRPr="00255D93">
        <w:rPr>
          <w:sz w:val="28"/>
          <w:szCs w:val="28"/>
        </w:rPr>
        <w:t xml:space="preserve"> </w:t>
      </w:r>
    </w:p>
    <w:p w:rsidR="00AB220F" w:rsidRPr="00255D93" w:rsidRDefault="00AB220F" w:rsidP="00AB220F">
      <w:pPr>
        <w:autoSpaceDE w:val="0"/>
        <w:autoSpaceDN w:val="0"/>
        <w:adjustRightInd w:val="0"/>
        <w:ind w:firstLine="709"/>
        <w:jc w:val="both"/>
        <w:rPr>
          <w:sz w:val="28"/>
          <w:szCs w:val="28"/>
          <w:lang w:val="kk-KZ"/>
        </w:rPr>
      </w:pPr>
    </w:p>
    <w:p w:rsidR="00AB220F" w:rsidRPr="00255D93" w:rsidRDefault="00AB220F" w:rsidP="00AB220F">
      <w:pPr>
        <w:pStyle w:val="af"/>
        <w:ind w:firstLine="708"/>
        <w:jc w:val="both"/>
        <w:rPr>
          <w:rFonts w:ascii="Times New Roman" w:hAnsi="Times New Roman"/>
          <w:b/>
          <w:bCs/>
          <w:sz w:val="28"/>
          <w:szCs w:val="28"/>
        </w:rPr>
      </w:pPr>
      <w:r w:rsidRPr="00255D93">
        <w:rPr>
          <w:rFonts w:ascii="Times New Roman" w:hAnsi="Times New Roman"/>
          <w:b/>
          <w:bCs/>
          <w:sz w:val="28"/>
          <w:szCs w:val="28"/>
        </w:rPr>
        <w:t>2 Термины и определения</w:t>
      </w:r>
    </w:p>
    <w:p w:rsidR="00AB220F" w:rsidRPr="00255D93" w:rsidRDefault="00AB220F" w:rsidP="00AB220F">
      <w:pPr>
        <w:rPr>
          <w:b/>
          <w:bCs/>
          <w:sz w:val="28"/>
          <w:szCs w:val="28"/>
        </w:rPr>
      </w:pPr>
    </w:p>
    <w:p w:rsidR="00AB220F" w:rsidRPr="00255D93" w:rsidRDefault="00AB220F" w:rsidP="00AB220F">
      <w:pPr>
        <w:autoSpaceDE w:val="0"/>
        <w:autoSpaceDN w:val="0"/>
        <w:adjustRightInd w:val="0"/>
        <w:ind w:firstLine="709"/>
        <w:jc w:val="both"/>
        <w:rPr>
          <w:sz w:val="28"/>
          <w:szCs w:val="28"/>
          <w:lang w:val="kk-KZ"/>
        </w:rPr>
      </w:pPr>
      <w:r w:rsidRPr="00255D93">
        <w:rPr>
          <w:sz w:val="28"/>
          <w:szCs w:val="28"/>
        </w:rPr>
        <w:t>В настоящем классификаторе применяются следующие термины с соответствующими определениями:</w:t>
      </w:r>
    </w:p>
    <w:p w:rsidR="00AB220F" w:rsidRPr="00255D93" w:rsidRDefault="00AB220F" w:rsidP="00AB220F">
      <w:pPr>
        <w:autoSpaceDE w:val="0"/>
        <w:autoSpaceDN w:val="0"/>
        <w:adjustRightInd w:val="0"/>
        <w:ind w:firstLine="709"/>
        <w:jc w:val="both"/>
        <w:rPr>
          <w:sz w:val="28"/>
          <w:szCs w:val="28"/>
          <w:lang w:val="kk-KZ"/>
        </w:rPr>
      </w:pPr>
      <w:r w:rsidRPr="00255D93">
        <w:rPr>
          <w:sz w:val="28"/>
          <w:szCs w:val="28"/>
          <w:lang w:val="kk-KZ"/>
        </w:rPr>
        <w:t>2.1</w:t>
      </w:r>
      <w:r w:rsidRPr="00255D93">
        <w:rPr>
          <w:b/>
          <w:sz w:val="28"/>
          <w:szCs w:val="28"/>
          <w:lang w:val="kk-KZ"/>
        </w:rPr>
        <w:t xml:space="preserve"> Ф</w:t>
      </w:r>
      <w:r w:rsidRPr="00255D93">
        <w:rPr>
          <w:b/>
          <w:sz w:val="28"/>
          <w:szCs w:val="28"/>
        </w:rPr>
        <w:t xml:space="preserve">онды социального обеспечения: </w:t>
      </w:r>
      <w:r w:rsidRPr="00255D93">
        <w:rPr>
          <w:sz w:val="28"/>
          <w:szCs w:val="28"/>
        </w:rPr>
        <w:t>Независимые институциональные единицы, которые действуют на каждом уровне государственного управления. Они создаются отдельно и контролируются государством, но самостоятельны в части осуществления финансовых операций.</w:t>
      </w:r>
    </w:p>
    <w:p w:rsidR="00AB220F" w:rsidRPr="00255D93" w:rsidRDefault="00AB220F" w:rsidP="00AB220F">
      <w:pPr>
        <w:autoSpaceDE w:val="0"/>
        <w:autoSpaceDN w:val="0"/>
        <w:adjustRightInd w:val="0"/>
        <w:ind w:firstLine="709"/>
        <w:jc w:val="both"/>
        <w:rPr>
          <w:sz w:val="28"/>
          <w:szCs w:val="28"/>
          <w:lang w:val="kk-KZ"/>
        </w:rPr>
      </w:pPr>
      <w:r w:rsidRPr="00255D93">
        <w:rPr>
          <w:bCs/>
          <w:iCs/>
          <w:sz w:val="28"/>
          <w:szCs w:val="28"/>
        </w:rPr>
        <w:t>2.</w:t>
      </w:r>
      <w:r w:rsidRPr="00255D93">
        <w:rPr>
          <w:bCs/>
          <w:iCs/>
          <w:sz w:val="28"/>
          <w:szCs w:val="28"/>
          <w:lang w:val="kk-KZ"/>
        </w:rPr>
        <w:t>2</w:t>
      </w:r>
      <w:r w:rsidRPr="00255D93">
        <w:rPr>
          <w:b/>
          <w:bCs/>
          <w:iCs/>
          <w:sz w:val="28"/>
          <w:szCs w:val="28"/>
        </w:rPr>
        <w:t xml:space="preserve"> Остальной мир: </w:t>
      </w:r>
      <w:r w:rsidRPr="00255D93">
        <w:rPr>
          <w:bCs/>
          <w:iCs/>
          <w:sz w:val="28"/>
          <w:szCs w:val="28"/>
        </w:rPr>
        <w:t>Нерезидентские институциональные единицы, которые участвуют в операциях с резидентскими единицами или имеют другие экономические связи с резидентскими единицами данной страны.</w:t>
      </w:r>
    </w:p>
    <w:p w:rsidR="00AB220F" w:rsidRPr="00065F6C" w:rsidRDefault="00AB220F" w:rsidP="00AB220F">
      <w:pPr>
        <w:autoSpaceDE w:val="0"/>
        <w:autoSpaceDN w:val="0"/>
        <w:adjustRightInd w:val="0"/>
        <w:ind w:firstLine="709"/>
        <w:jc w:val="both"/>
        <w:rPr>
          <w:strike/>
          <w:sz w:val="28"/>
          <w:szCs w:val="28"/>
          <w:lang w:val="kk-KZ"/>
        </w:rPr>
      </w:pPr>
      <w:r w:rsidRPr="00300D51">
        <w:rPr>
          <w:sz w:val="28"/>
          <w:szCs w:val="28"/>
        </w:rPr>
        <w:t>2.</w:t>
      </w:r>
      <w:r w:rsidRPr="00300D51">
        <w:rPr>
          <w:sz w:val="28"/>
          <w:szCs w:val="28"/>
          <w:lang w:val="kk-KZ"/>
        </w:rPr>
        <w:t>3</w:t>
      </w:r>
      <w:r w:rsidRPr="00300D51">
        <w:rPr>
          <w:b/>
          <w:sz w:val="28"/>
          <w:szCs w:val="28"/>
        </w:rPr>
        <w:t xml:space="preserve"> Наемный работник:</w:t>
      </w:r>
      <w:r w:rsidRPr="00300D51">
        <w:rPr>
          <w:sz w:val="28"/>
          <w:szCs w:val="28"/>
        </w:rPr>
        <w:t xml:space="preserve"> Физическое лицо</w:t>
      </w:r>
      <w:r w:rsidRPr="002D5339">
        <w:rPr>
          <w:sz w:val="28"/>
          <w:szCs w:val="28"/>
        </w:rPr>
        <w:t>, выполняющее работу по трудовому договору либо осуществляющее деятельность по договору гражданско-правового характера, работающее</w:t>
      </w:r>
      <w:r w:rsidRPr="00255D93">
        <w:rPr>
          <w:sz w:val="28"/>
          <w:szCs w:val="28"/>
        </w:rPr>
        <w:t xml:space="preserve"> по найму в нефинансовых предприятиях и финансовых учреждениях, учреждениях общегосударственного управления, НКО и домашних хозяйствах. </w:t>
      </w:r>
    </w:p>
    <w:p w:rsidR="00AB220F" w:rsidRPr="00255D93" w:rsidRDefault="00AB220F" w:rsidP="00AB220F">
      <w:pPr>
        <w:autoSpaceDE w:val="0"/>
        <w:autoSpaceDN w:val="0"/>
        <w:adjustRightInd w:val="0"/>
        <w:ind w:firstLine="709"/>
        <w:jc w:val="both"/>
        <w:rPr>
          <w:sz w:val="28"/>
          <w:szCs w:val="28"/>
          <w:lang w:val="kk-KZ"/>
        </w:rPr>
      </w:pPr>
      <w:r w:rsidRPr="00255D93">
        <w:rPr>
          <w:sz w:val="28"/>
          <w:szCs w:val="28"/>
          <w:lang w:val="kk-KZ"/>
        </w:rPr>
        <w:t>2.4</w:t>
      </w:r>
      <w:r w:rsidRPr="00255D93">
        <w:rPr>
          <w:b/>
          <w:sz w:val="28"/>
          <w:szCs w:val="28"/>
          <w:lang w:val="kk-KZ"/>
        </w:rPr>
        <w:t xml:space="preserve"> Р</w:t>
      </w:r>
      <w:r w:rsidRPr="00255D93">
        <w:rPr>
          <w:b/>
          <w:sz w:val="28"/>
          <w:szCs w:val="28"/>
        </w:rPr>
        <w:t>аботодатель:</w:t>
      </w:r>
      <w:r w:rsidRPr="00255D93">
        <w:rPr>
          <w:sz w:val="28"/>
          <w:szCs w:val="28"/>
        </w:rPr>
        <w:t xml:space="preserve"> Физическое или юридическое лицо, с которым работник состоит в трудовых отношениях.</w:t>
      </w:r>
    </w:p>
    <w:p w:rsidR="00AB220F" w:rsidRPr="00255D93" w:rsidRDefault="00AB220F" w:rsidP="00AB220F">
      <w:pPr>
        <w:autoSpaceDE w:val="0"/>
        <w:autoSpaceDN w:val="0"/>
        <w:adjustRightInd w:val="0"/>
        <w:ind w:firstLine="709"/>
        <w:jc w:val="both"/>
        <w:rPr>
          <w:bCs/>
          <w:iCs/>
          <w:sz w:val="28"/>
          <w:szCs w:val="28"/>
          <w:lang w:val="kk-KZ"/>
        </w:rPr>
      </w:pPr>
      <w:r w:rsidRPr="00255D93">
        <w:rPr>
          <w:bCs/>
          <w:iCs/>
          <w:sz w:val="28"/>
          <w:szCs w:val="28"/>
        </w:rPr>
        <w:t>2.</w:t>
      </w:r>
      <w:r w:rsidRPr="00255D93">
        <w:rPr>
          <w:bCs/>
          <w:iCs/>
          <w:sz w:val="28"/>
          <w:szCs w:val="28"/>
          <w:lang w:val="kk-KZ"/>
        </w:rPr>
        <w:t>5</w:t>
      </w:r>
      <w:r w:rsidRPr="00255D93">
        <w:rPr>
          <w:b/>
          <w:bCs/>
          <w:iCs/>
          <w:sz w:val="28"/>
          <w:szCs w:val="28"/>
        </w:rPr>
        <w:t xml:space="preserve"> Пенсионные фонды: </w:t>
      </w:r>
      <w:r w:rsidRPr="00255D93">
        <w:rPr>
          <w:bCs/>
          <w:iCs/>
          <w:sz w:val="28"/>
          <w:szCs w:val="28"/>
        </w:rPr>
        <w:t>Фонды, созданные для хранения и управления активами членов домашних хозяйств, предназначенные для выполнения пенсионных обязательств и распределения пенсионных выплат</w:t>
      </w:r>
      <w:r w:rsidRPr="00255D93">
        <w:rPr>
          <w:bCs/>
          <w:iCs/>
          <w:sz w:val="28"/>
          <w:szCs w:val="28"/>
          <w:lang w:val="kk-KZ"/>
        </w:rPr>
        <w:t>.</w:t>
      </w:r>
    </w:p>
    <w:p w:rsidR="00AB220F" w:rsidRPr="00255D93" w:rsidRDefault="00AB220F" w:rsidP="00AB220F">
      <w:pPr>
        <w:autoSpaceDE w:val="0"/>
        <w:autoSpaceDN w:val="0"/>
        <w:adjustRightInd w:val="0"/>
        <w:ind w:firstLine="709"/>
        <w:jc w:val="both"/>
        <w:rPr>
          <w:sz w:val="28"/>
          <w:szCs w:val="28"/>
          <w:lang w:val="kk-KZ"/>
        </w:rPr>
      </w:pPr>
      <w:r w:rsidRPr="00255D93">
        <w:rPr>
          <w:sz w:val="28"/>
          <w:szCs w:val="28"/>
          <w:lang w:val="kk-KZ"/>
        </w:rPr>
        <w:t xml:space="preserve">2.6 </w:t>
      </w:r>
      <w:r w:rsidRPr="00255D93">
        <w:rPr>
          <w:b/>
          <w:sz w:val="28"/>
          <w:szCs w:val="28"/>
        </w:rPr>
        <w:t>Институциональная единица:</w:t>
      </w:r>
      <w:r w:rsidRPr="00255D93">
        <w:rPr>
          <w:bCs/>
          <w:iCs/>
          <w:sz w:val="28"/>
          <w:szCs w:val="28"/>
        </w:rPr>
        <w:t xml:space="preserve"> Э</w:t>
      </w:r>
      <w:r w:rsidRPr="00255D93">
        <w:rPr>
          <w:sz w:val="28"/>
          <w:szCs w:val="28"/>
        </w:rPr>
        <w:t>кономическая единица, которая от своего имени владе</w:t>
      </w:r>
      <w:r>
        <w:rPr>
          <w:sz w:val="28"/>
          <w:szCs w:val="28"/>
        </w:rPr>
        <w:t>ет</w:t>
      </w:r>
      <w:r w:rsidRPr="00255D93">
        <w:rPr>
          <w:sz w:val="28"/>
          <w:szCs w:val="28"/>
        </w:rPr>
        <w:t xml:space="preserve"> активами, принима</w:t>
      </w:r>
      <w:r>
        <w:rPr>
          <w:sz w:val="28"/>
          <w:szCs w:val="28"/>
        </w:rPr>
        <w:t>ет</w:t>
      </w:r>
      <w:r w:rsidRPr="00255D93">
        <w:rPr>
          <w:sz w:val="28"/>
          <w:szCs w:val="28"/>
        </w:rPr>
        <w:t xml:space="preserve"> обязательства, участв</w:t>
      </w:r>
      <w:r>
        <w:rPr>
          <w:sz w:val="28"/>
          <w:szCs w:val="28"/>
        </w:rPr>
        <w:t>ует</w:t>
      </w:r>
      <w:r w:rsidRPr="00255D93">
        <w:rPr>
          <w:sz w:val="28"/>
          <w:szCs w:val="28"/>
        </w:rPr>
        <w:t xml:space="preserve"> в экономической деятельности и вступа</w:t>
      </w:r>
      <w:r>
        <w:rPr>
          <w:sz w:val="28"/>
          <w:szCs w:val="28"/>
        </w:rPr>
        <w:t>ет</w:t>
      </w:r>
      <w:r w:rsidRPr="00255D93">
        <w:rPr>
          <w:sz w:val="28"/>
          <w:szCs w:val="28"/>
        </w:rPr>
        <w:t xml:space="preserve"> в операции с другими единицами</w:t>
      </w:r>
      <w:r w:rsidRPr="00255D93">
        <w:rPr>
          <w:sz w:val="28"/>
          <w:szCs w:val="28"/>
          <w:lang w:val="kk-KZ"/>
        </w:rPr>
        <w:t>.</w:t>
      </w:r>
    </w:p>
    <w:p w:rsidR="00AB220F" w:rsidRDefault="00AB220F" w:rsidP="00AB220F">
      <w:pPr>
        <w:pBdr>
          <w:bottom w:val="single" w:sz="4" w:space="1" w:color="auto"/>
        </w:pBdr>
        <w:autoSpaceDE w:val="0"/>
        <w:autoSpaceDN w:val="0"/>
        <w:adjustRightInd w:val="0"/>
        <w:ind w:firstLine="709"/>
        <w:jc w:val="both"/>
        <w:rPr>
          <w:sz w:val="24"/>
          <w:szCs w:val="24"/>
          <w:lang w:val="kk-KZ"/>
        </w:rPr>
      </w:pPr>
    </w:p>
    <w:p w:rsidR="00AB220F" w:rsidRPr="00245133" w:rsidRDefault="00AB220F" w:rsidP="00AB220F">
      <w:pPr>
        <w:pStyle w:val="af"/>
        <w:jc w:val="both"/>
        <w:rPr>
          <w:rFonts w:ascii="Times New Roman" w:hAnsi="Times New Roman"/>
          <w:b/>
          <w:sz w:val="24"/>
          <w:szCs w:val="24"/>
        </w:rPr>
      </w:pPr>
      <w:r>
        <w:rPr>
          <w:rFonts w:ascii="Times New Roman" w:hAnsi="Times New Roman"/>
          <w:b/>
          <w:sz w:val="24"/>
          <w:szCs w:val="24"/>
        </w:rPr>
        <w:t>Издание официальное</w:t>
      </w:r>
    </w:p>
    <w:p w:rsidR="00AB220F" w:rsidRDefault="00AB220F" w:rsidP="00AB220F">
      <w:pPr>
        <w:autoSpaceDE w:val="0"/>
        <w:autoSpaceDN w:val="0"/>
        <w:adjustRightInd w:val="0"/>
        <w:ind w:firstLine="709"/>
        <w:jc w:val="both"/>
        <w:rPr>
          <w:sz w:val="24"/>
          <w:szCs w:val="24"/>
          <w:lang w:val="kk-KZ"/>
        </w:rPr>
      </w:pPr>
    </w:p>
    <w:p w:rsidR="00AB220F" w:rsidRDefault="00AB220F" w:rsidP="00AB220F">
      <w:pPr>
        <w:autoSpaceDE w:val="0"/>
        <w:autoSpaceDN w:val="0"/>
        <w:adjustRightInd w:val="0"/>
        <w:ind w:firstLine="709"/>
        <w:jc w:val="both"/>
        <w:rPr>
          <w:sz w:val="28"/>
          <w:szCs w:val="28"/>
          <w:lang w:val="kk-KZ"/>
        </w:rPr>
      </w:pPr>
      <w:r w:rsidRPr="00300D51">
        <w:rPr>
          <w:sz w:val="24"/>
          <w:szCs w:val="24"/>
          <w:lang w:val="kk-KZ"/>
        </w:rPr>
        <w:lastRenderedPageBreak/>
        <w:t>Примечание - каждая</w:t>
      </w:r>
      <w:r w:rsidRPr="00255D93">
        <w:rPr>
          <w:sz w:val="24"/>
          <w:szCs w:val="24"/>
          <w:lang w:val="kk-KZ"/>
        </w:rPr>
        <w:t xml:space="preserve"> институциональная единица в целом должна быть отнесена к одному определенному сектору. Полная последовательность счетов составлена для одной институциональной единицы или группы единиц</w:t>
      </w:r>
      <w:r w:rsidRPr="00255D93">
        <w:rPr>
          <w:sz w:val="28"/>
          <w:szCs w:val="28"/>
          <w:lang w:val="kk-KZ"/>
        </w:rPr>
        <w:t>.</w:t>
      </w:r>
    </w:p>
    <w:p w:rsidR="00AB220F" w:rsidRPr="00C623A0" w:rsidRDefault="00AB220F" w:rsidP="00AB220F">
      <w:pPr>
        <w:autoSpaceDE w:val="0"/>
        <w:autoSpaceDN w:val="0"/>
        <w:adjustRightInd w:val="0"/>
        <w:ind w:firstLine="709"/>
        <w:jc w:val="both"/>
        <w:rPr>
          <w:sz w:val="24"/>
          <w:szCs w:val="28"/>
          <w:lang w:val="kk-KZ"/>
        </w:rPr>
      </w:pPr>
    </w:p>
    <w:p w:rsidR="00AB220F" w:rsidRPr="00255D93" w:rsidRDefault="00AB220F" w:rsidP="00AB220F">
      <w:pPr>
        <w:ind w:firstLine="708"/>
        <w:jc w:val="both"/>
        <w:rPr>
          <w:sz w:val="28"/>
          <w:szCs w:val="28"/>
        </w:rPr>
      </w:pPr>
      <w:r w:rsidRPr="00255D93">
        <w:rPr>
          <w:sz w:val="28"/>
          <w:szCs w:val="28"/>
          <w:lang w:val="kk-KZ"/>
        </w:rPr>
        <w:t xml:space="preserve">2.7 </w:t>
      </w:r>
      <w:r w:rsidRPr="00255D93">
        <w:rPr>
          <w:b/>
          <w:sz w:val="28"/>
          <w:szCs w:val="28"/>
        </w:rPr>
        <w:t xml:space="preserve">Некоммерческие организации (далее </w:t>
      </w:r>
      <w:r w:rsidRPr="00255D93">
        <w:rPr>
          <w:sz w:val="28"/>
          <w:szCs w:val="28"/>
        </w:rPr>
        <w:t xml:space="preserve">– </w:t>
      </w:r>
      <w:r w:rsidRPr="00255D93">
        <w:rPr>
          <w:b/>
          <w:sz w:val="28"/>
          <w:szCs w:val="28"/>
        </w:rPr>
        <w:t>НКО):</w:t>
      </w:r>
      <w:r w:rsidRPr="00255D93">
        <w:rPr>
          <w:sz w:val="24"/>
          <w:szCs w:val="24"/>
        </w:rPr>
        <w:t xml:space="preserve"> </w:t>
      </w:r>
      <w:r w:rsidRPr="00255D93">
        <w:rPr>
          <w:sz w:val="28"/>
          <w:szCs w:val="28"/>
        </w:rPr>
        <w:t>Юридическое лицо, не имеющее в качестве основной цели извлечение дохода и не распределяющее полученный чистый доход между участниками.</w:t>
      </w:r>
    </w:p>
    <w:p w:rsidR="00AB220F" w:rsidRPr="00DC4577" w:rsidRDefault="00AB220F" w:rsidP="00AB220F">
      <w:pPr>
        <w:ind w:firstLine="708"/>
        <w:jc w:val="both"/>
        <w:rPr>
          <w:sz w:val="24"/>
          <w:szCs w:val="24"/>
        </w:rPr>
      </w:pPr>
    </w:p>
    <w:p w:rsidR="00AB220F" w:rsidRPr="00255D93" w:rsidRDefault="00AB220F" w:rsidP="00AB220F">
      <w:pPr>
        <w:ind w:firstLine="708"/>
        <w:jc w:val="both"/>
        <w:rPr>
          <w:sz w:val="24"/>
          <w:szCs w:val="24"/>
          <w:lang w:val="kk-KZ"/>
        </w:rPr>
      </w:pPr>
      <w:r>
        <w:rPr>
          <w:sz w:val="24"/>
          <w:szCs w:val="24"/>
          <w:lang w:val="kk-KZ"/>
        </w:rPr>
        <w:t xml:space="preserve">Примечание - </w:t>
      </w:r>
      <w:r w:rsidRPr="00255D93">
        <w:rPr>
          <w:sz w:val="24"/>
          <w:szCs w:val="24"/>
          <w:lang w:val="kk-KZ"/>
        </w:rPr>
        <w:t>НКО являются рыночными или нерыночными единицами. Рыночные НКО, финансируемые и контролируемые корпорациями, относятся к сектору корпораций (нефинансовых или финансовых). Нерыночные НКО финансируются и контролируются органами государственного управления или домашними хозяйствами. Первые относятся к сектору государственного управления, а вторые образуют отдельный сектор экономики – некоммерческие организации, обслуживающие домашние хозяйства (</w:t>
      </w:r>
      <w:r w:rsidRPr="00255D93">
        <w:rPr>
          <w:sz w:val="24"/>
          <w:szCs w:val="24"/>
        </w:rPr>
        <w:t xml:space="preserve">далее – </w:t>
      </w:r>
      <w:r w:rsidRPr="00255D93">
        <w:rPr>
          <w:sz w:val="24"/>
          <w:szCs w:val="24"/>
          <w:lang w:val="kk-KZ"/>
        </w:rPr>
        <w:t>НКОДХ).</w:t>
      </w:r>
    </w:p>
    <w:p w:rsidR="00AB220F" w:rsidRPr="00DC4577" w:rsidRDefault="00AB220F" w:rsidP="00AB220F">
      <w:pPr>
        <w:autoSpaceDE w:val="0"/>
        <w:autoSpaceDN w:val="0"/>
        <w:adjustRightInd w:val="0"/>
        <w:ind w:firstLine="709"/>
        <w:jc w:val="both"/>
        <w:rPr>
          <w:sz w:val="24"/>
          <w:szCs w:val="24"/>
          <w:lang w:val="kk-KZ"/>
        </w:rPr>
      </w:pPr>
    </w:p>
    <w:p w:rsidR="00AB220F" w:rsidRPr="00255D93" w:rsidRDefault="00AB220F" w:rsidP="00AB220F">
      <w:pPr>
        <w:autoSpaceDE w:val="0"/>
        <w:autoSpaceDN w:val="0"/>
        <w:adjustRightInd w:val="0"/>
        <w:ind w:firstLine="709"/>
        <w:jc w:val="both"/>
        <w:rPr>
          <w:sz w:val="28"/>
          <w:szCs w:val="28"/>
          <w:lang w:val="kk-KZ"/>
        </w:rPr>
      </w:pPr>
      <w:r w:rsidRPr="00255D93">
        <w:rPr>
          <w:sz w:val="28"/>
          <w:szCs w:val="28"/>
          <w:lang w:val="kk-KZ"/>
        </w:rPr>
        <w:t xml:space="preserve">2.8 </w:t>
      </w:r>
      <w:r w:rsidRPr="00255D93">
        <w:rPr>
          <w:b/>
          <w:sz w:val="28"/>
          <w:szCs w:val="28"/>
        </w:rPr>
        <w:t xml:space="preserve">Корпорации: </w:t>
      </w:r>
      <w:r w:rsidRPr="00255D93">
        <w:rPr>
          <w:sz w:val="28"/>
          <w:szCs w:val="28"/>
        </w:rPr>
        <w:t>Институциональные единицы, создаваемые с целью производства товаров или услуг для реализации их на рынке и получения прибыли для единиц, являющихся их владельцами</w:t>
      </w:r>
      <w:r w:rsidRPr="00255D93">
        <w:rPr>
          <w:sz w:val="28"/>
          <w:szCs w:val="28"/>
          <w:lang w:val="kk-KZ"/>
        </w:rPr>
        <w:t>.</w:t>
      </w:r>
    </w:p>
    <w:p w:rsidR="00AB220F" w:rsidRPr="00255D93" w:rsidRDefault="00AB220F" w:rsidP="00AB220F">
      <w:pPr>
        <w:autoSpaceDE w:val="0"/>
        <w:autoSpaceDN w:val="0"/>
        <w:adjustRightInd w:val="0"/>
        <w:ind w:firstLine="709"/>
        <w:jc w:val="both"/>
        <w:rPr>
          <w:sz w:val="28"/>
          <w:szCs w:val="28"/>
          <w:lang w:val="kk-KZ"/>
        </w:rPr>
      </w:pPr>
      <w:r w:rsidRPr="005C49BB">
        <w:rPr>
          <w:bCs/>
          <w:iCs/>
          <w:sz w:val="28"/>
          <w:szCs w:val="28"/>
        </w:rPr>
        <w:t>2.</w:t>
      </w:r>
      <w:r w:rsidRPr="005C49BB">
        <w:rPr>
          <w:bCs/>
          <w:iCs/>
          <w:sz w:val="28"/>
          <w:szCs w:val="28"/>
          <w:lang w:val="kk-KZ"/>
        </w:rPr>
        <w:t>9</w:t>
      </w:r>
      <w:r w:rsidRPr="005C49BB">
        <w:rPr>
          <w:b/>
          <w:bCs/>
          <w:iCs/>
          <w:sz w:val="28"/>
          <w:szCs w:val="28"/>
        </w:rPr>
        <w:t xml:space="preserve"> Кэптивные финансовые учреждения и </w:t>
      </w:r>
      <w:r w:rsidRPr="00CB35F9">
        <w:rPr>
          <w:b/>
          <w:bCs/>
          <w:iCs/>
          <w:sz w:val="28"/>
          <w:szCs w:val="28"/>
        </w:rPr>
        <w:t>кредиторы:</w:t>
      </w:r>
      <w:r w:rsidRPr="00255D93">
        <w:rPr>
          <w:b/>
          <w:bCs/>
          <w:iCs/>
          <w:sz w:val="28"/>
          <w:szCs w:val="28"/>
        </w:rPr>
        <w:t xml:space="preserve"> </w:t>
      </w:r>
      <w:r w:rsidRPr="00255D93">
        <w:rPr>
          <w:bCs/>
          <w:iCs/>
          <w:sz w:val="28"/>
          <w:szCs w:val="28"/>
        </w:rPr>
        <w:t>Институциональные единицы, предоставляющие финансовые услуги помимо услуг страхования, у которых большая часть активов или обязательств не участвует в операциях на открытых финансовых рынках.</w:t>
      </w:r>
    </w:p>
    <w:p w:rsidR="00AB220F" w:rsidRPr="00255D93" w:rsidRDefault="00AB220F" w:rsidP="00AB220F">
      <w:pPr>
        <w:autoSpaceDE w:val="0"/>
        <w:autoSpaceDN w:val="0"/>
        <w:adjustRightInd w:val="0"/>
        <w:ind w:firstLine="709"/>
        <w:jc w:val="both"/>
        <w:rPr>
          <w:sz w:val="28"/>
          <w:szCs w:val="28"/>
          <w:lang w:val="kk-KZ"/>
        </w:rPr>
      </w:pPr>
      <w:r w:rsidRPr="00255D93">
        <w:rPr>
          <w:sz w:val="28"/>
          <w:szCs w:val="28"/>
        </w:rPr>
        <w:t>2.1</w:t>
      </w:r>
      <w:r w:rsidRPr="00255D93">
        <w:rPr>
          <w:sz w:val="28"/>
          <w:szCs w:val="28"/>
          <w:lang w:val="kk-KZ"/>
        </w:rPr>
        <w:t>0</w:t>
      </w:r>
      <w:r w:rsidRPr="00255D93">
        <w:rPr>
          <w:b/>
          <w:sz w:val="28"/>
          <w:szCs w:val="28"/>
        </w:rPr>
        <w:t xml:space="preserve"> Нефинансовые корпорации: </w:t>
      </w:r>
      <w:r w:rsidRPr="00255D93">
        <w:rPr>
          <w:sz w:val="28"/>
          <w:szCs w:val="28"/>
        </w:rPr>
        <w:t>Институциональные единицы, основным видом деятельности которых является производство рыночных товаров или нефинансовых услуг</w:t>
      </w:r>
      <w:r w:rsidRPr="00255D93">
        <w:rPr>
          <w:sz w:val="28"/>
          <w:szCs w:val="28"/>
          <w:lang w:val="kk-KZ"/>
        </w:rPr>
        <w:t>.</w:t>
      </w:r>
    </w:p>
    <w:p w:rsidR="00AB220F" w:rsidRPr="00255D93" w:rsidRDefault="00AB220F" w:rsidP="00AB220F">
      <w:pPr>
        <w:autoSpaceDE w:val="0"/>
        <w:autoSpaceDN w:val="0"/>
        <w:adjustRightInd w:val="0"/>
        <w:ind w:firstLine="709"/>
        <w:jc w:val="both"/>
        <w:rPr>
          <w:sz w:val="28"/>
          <w:szCs w:val="28"/>
        </w:rPr>
      </w:pPr>
      <w:r w:rsidRPr="00255D93">
        <w:rPr>
          <w:sz w:val="28"/>
          <w:szCs w:val="28"/>
        </w:rPr>
        <w:t>2.</w:t>
      </w:r>
      <w:r w:rsidRPr="00255D93">
        <w:rPr>
          <w:sz w:val="28"/>
          <w:szCs w:val="28"/>
          <w:lang w:val="kk-KZ"/>
        </w:rPr>
        <w:t>11</w:t>
      </w:r>
      <w:r w:rsidRPr="00255D93">
        <w:rPr>
          <w:b/>
          <w:sz w:val="28"/>
          <w:szCs w:val="28"/>
        </w:rPr>
        <w:t xml:space="preserve"> Финансовые корпорации: </w:t>
      </w:r>
      <w:r w:rsidRPr="00255D93">
        <w:rPr>
          <w:sz w:val="28"/>
          <w:szCs w:val="28"/>
        </w:rPr>
        <w:t>Институциональные единицы, основным видом деятельности которых является предоставление финансовых услуг другим институциональным единицам, в том числе услуг страхования и пенсионных фондов.</w:t>
      </w:r>
    </w:p>
    <w:p w:rsidR="00AB220F" w:rsidRPr="00255D93" w:rsidRDefault="00AB220F" w:rsidP="00AB220F">
      <w:pPr>
        <w:autoSpaceDE w:val="0"/>
        <w:autoSpaceDN w:val="0"/>
        <w:adjustRightInd w:val="0"/>
        <w:ind w:firstLine="709"/>
        <w:jc w:val="both"/>
        <w:rPr>
          <w:sz w:val="28"/>
          <w:szCs w:val="28"/>
          <w:lang w:val="kk-KZ"/>
        </w:rPr>
      </w:pPr>
      <w:r w:rsidRPr="00255D93">
        <w:rPr>
          <w:sz w:val="28"/>
          <w:szCs w:val="28"/>
          <w:lang w:val="kk-KZ"/>
        </w:rPr>
        <w:t>2.12</w:t>
      </w:r>
      <w:r w:rsidRPr="00255D93">
        <w:rPr>
          <w:b/>
          <w:sz w:val="28"/>
          <w:szCs w:val="28"/>
          <w:lang w:val="kk-KZ"/>
        </w:rPr>
        <w:t xml:space="preserve"> Г</w:t>
      </w:r>
      <w:r w:rsidRPr="00255D93">
        <w:rPr>
          <w:b/>
          <w:sz w:val="28"/>
          <w:szCs w:val="28"/>
        </w:rPr>
        <w:t>осударственное управление:</w:t>
      </w:r>
      <w:r w:rsidRPr="00255D93">
        <w:rPr>
          <w:sz w:val="28"/>
          <w:szCs w:val="28"/>
        </w:rPr>
        <w:t xml:space="preserve"> Совокупность институциональных единиц, которые, в дополнение к выполнению их политических функций и их роли в регулировании экономики, производят услуги (товары) для индивидуального или коллективного потребления, главным образом, на нерыночной основе, и перераспределяют доход и богатство</w:t>
      </w:r>
      <w:r w:rsidRPr="00255D93">
        <w:rPr>
          <w:sz w:val="28"/>
          <w:szCs w:val="28"/>
          <w:lang w:val="kk-KZ"/>
        </w:rPr>
        <w:t>.</w:t>
      </w:r>
    </w:p>
    <w:p w:rsidR="00AB220F" w:rsidRPr="00255D93" w:rsidRDefault="00AB220F" w:rsidP="00AB220F">
      <w:pPr>
        <w:autoSpaceDE w:val="0"/>
        <w:autoSpaceDN w:val="0"/>
        <w:adjustRightInd w:val="0"/>
        <w:ind w:firstLine="709"/>
        <w:jc w:val="both"/>
        <w:rPr>
          <w:sz w:val="28"/>
          <w:szCs w:val="28"/>
        </w:rPr>
      </w:pPr>
      <w:r w:rsidRPr="00255D93">
        <w:rPr>
          <w:sz w:val="28"/>
          <w:szCs w:val="28"/>
          <w:lang w:val="kk-KZ"/>
        </w:rPr>
        <w:t xml:space="preserve">2.13 </w:t>
      </w:r>
      <w:r w:rsidRPr="00255D93">
        <w:rPr>
          <w:b/>
          <w:sz w:val="28"/>
          <w:szCs w:val="28"/>
        </w:rPr>
        <w:t>Государственные нефинансовые или финансовые корпорации:</w:t>
      </w:r>
      <w:r w:rsidRPr="00255D93">
        <w:rPr>
          <w:bCs/>
          <w:iCs/>
          <w:sz w:val="28"/>
          <w:szCs w:val="28"/>
        </w:rPr>
        <w:t xml:space="preserve"> Н</w:t>
      </w:r>
      <w:r w:rsidRPr="00255D93">
        <w:rPr>
          <w:sz w:val="28"/>
          <w:szCs w:val="28"/>
        </w:rPr>
        <w:t>ефинансовые или финансовые корпорации, являющиеся резидентами и контролируемые органами государственного управления, владельцем более 50 процентов акций (долей) которых являются центральные органы управления или органы местного государственного управления.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2.14</w:t>
      </w:r>
      <w:r w:rsidRPr="00255D93">
        <w:rPr>
          <w:b/>
          <w:sz w:val="28"/>
          <w:szCs w:val="28"/>
        </w:rPr>
        <w:t xml:space="preserve"> Нерыночные производители:</w:t>
      </w:r>
      <w:r w:rsidRPr="00255D93">
        <w:rPr>
          <w:sz w:val="28"/>
          <w:szCs w:val="28"/>
        </w:rPr>
        <w:t xml:space="preserve"> Институциональные единицы, входящие в сектор государственного управления, или НКОДХ, которые предоставляют товары и услуги бесплатно или по экономически незначимым ценам домашним хозяйствам или обществу в целом.</w:t>
      </w:r>
    </w:p>
    <w:p w:rsidR="00AB220F" w:rsidRDefault="00AB220F" w:rsidP="00AB220F">
      <w:pPr>
        <w:autoSpaceDE w:val="0"/>
        <w:autoSpaceDN w:val="0"/>
        <w:adjustRightInd w:val="0"/>
        <w:ind w:firstLine="709"/>
        <w:jc w:val="both"/>
        <w:rPr>
          <w:sz w:val="24"/>
          <w:szCs w:val="24"/>
        </w:rPr>
      </w:pPr>
    </w:p>
    <w:p w:rsidR="00AB220F" w:rsidRDefault="00AB220F" w:rsidP="00AB220F">
      <w:pPr>
        <w:autoSpaceDE w:val="0"/>
        <w:autoSpaceDN w:val="0"/>
        <w:adjustRightInd w:val="0"/>
        <w:ind w:firstLine="709"/>
        <w:jc w:val="both"/>
        <w:rPr>
          <w:sz w:val="24"/>
          <w:szCs w:val="24"/>
          <w:lang w:val="kk-KZ"/>
        </w:rPr>
      </w:pPr>
      <w:r>
        <w:rPr>
          <w:sz w:val="24"/>
          <w:szCs w:val="24"/>
          <w:lang w:val="kk-KZ"/>
        </w:rPr>
        <w:lastRenderedPageBreak/>
        <w:t>Примечание - н</w:t>
      </w:r>
      <w:r w:rsidRPr="00255D93">
        <w:rPr>
          <w:sz w:val="24"/>
          <w:szCs w:val="24"/>
        </w:rPr>
        <w:t>а практике для разграничения рыночных и нерыночных производителей во всех секторах экономики применяется принцип «Правила 50 процентов».</w:t>
      </w:r>
    </w:p>
    <w:p w:rsidR="00AB220F" w:rsidRPr="009E7EFA" w:rsidRDefault="00AB220F" w:rsidP="00AB220F">
      <w:pPr>
        <w:autoSpaceDE w:val="0"/>
        <w:autoSpaceDN w:val="0"/>
        <w:adjustRightInd w:val="0"/>
        <w:ind w:firstLine="709"/>
        <w:jc w:val="both"/>
        <w:rPr>
          <w:sz w:val="24"/>
          <w:szCs w:val="24"/>
          <w:lang w:val="kk-KZ"/>
        </w:rPr>
      </w:pPr>
    </w:p>
    <w:p w:rsidR="00AB220F" w:rsidRPr="00255D93" w:rsidRDefault="00AB220F" w:rsidP="00AB220F">
      <w:pPr>
        <w:ind w:firstLine="709"/>
        <w:jc w:val="both"/>
        <w:rPr>
          <w:sz w:val="28"/>
          <w:szCs w:val="28"/>
        </w:rPr>
      </w:pPr>
      <w:r w:rsidRPr="00255D93">
        <w:rPr>
          <w:sz w:val="28"/>
          <w:szCs w:val="28"/>
        </w:rPr>
        <w:t>2.</w:t>
      </w:r>
      <w:r w:rsidRPr="00255D93">
        <w:rPr>
          <w:sz w:val="28"/>
          <w:szCs w:val="28"/>
          <w:lang w:val="kk-KZ"/>
        </w:rPr>
        <w:t>15</w:t>
      </w:r>
      <w:r w:rsidRPr="00255D93">
        <w:rPr>
          <w:sz w:val="28"/>
          <w:szCs w:val="28"/>
        </w:rPr>
        <w:t xml:space="preserve"> </w:t>
      </w:r>
      <w:r w:rsidRPr="00255D93">
        <w:rPr>
          <w:b/>
          <w:sz w:val="28"/>
          <w:szCs w:val="28"/>
        </w:rPr>
        <w:t>Рыночные производители:</w:t>
      </w:r>
      <w:r w:rsidRPr="00255D93">
        <w:rPr>
          <w:sz w:val="28"/>
          <w:szCs w:val="28"/>
        </w:rPr>
        <w:t xml:space="preserve"> Производители, которые продают большую часть или весь объем своей продукции по ценам, являющимся экономически значимыми.</w:t>
      </w:r>
    </w:p>
    <w:p w:rsidR="00AB220F" w:rsidRPr="00255D93" w:rsidRDefault="00AB220F" w:rsidP="00AB220F">
      <w:pPr>
        <w:autoSpaceDE w:val="0"/>
        <w:autoSpaceDN w:val="0"/>
        <w:adjustRightInd w:val="0"/>
        <w:ind w:firstLine="709"/>
        <w:jc w:val="both"/>
        <w:rPr>
          <w:bCs/>
          <w:iCs/>
          <w:sz w:val="24"/>
          <w:szCs w:val="24"/>
        </w:rPr>
      </w:pPr>
      <w:r w:rsidRPr="00255D93">
        <w:rPr>
          <w:bCs/>
          <w:iCs/>
          <w:sz w:val="28"/>
          <w:szCs w:val="28"/>
          <w:lang w:val="kk-KZ"/>
        </w:rPr>
        <w:t>2.16</w:t>
      </w:r>
      <w:r w:rsidRPr="00255D93">
        <w:rPr>
          <w:b/>
          <w:bCs/>
          <w:iCs/>
          <w:sz w:val="28"/>
          <w:szCs w:val="28"/>
          <w:lang w:val="kk-KZ"/>
        </w:rPr>
        <w:t xml:space="preserve"> Центральный</w:t>
      </w:r>
      <w:r w:rsidRPr="00255D93">
        <w:rPr>
          <w:b/>
          <w:bCs/>
          <w:iCs/>
          <w:sz w:val="28"/>
          <w:szCs w:val="28"/>
        </w:rPr>
        <w:t xml:space="preserve"> банк: </w:t>
      </w:r>
      <w:r w:rsidRPr="00255D93">
        <w:rPr>
          <w:bCs/>
          <w:iCs/>
          <w:sz w:val="28"/>
          <w:szCs w:val="28"/>
        </w:rPr>
        <w:t xml:space="preserve">Национальное финансовое учреждение, которое осуществляет контроль над ключевыми аспектами финансовой системы. </w:t>
      </w:r>
    </w:p>
    <w:p w:rsidR="00AB220F" w:rsidRDefault="00AB220F" w:rsidP="00AB220F">
      <w:pPr>
        <w:autoSpaceDE w:val="0"/>
        <w:autoSpaceDN w:val="0"/>
        <w:adjustRightInd w:val="0"/>
        <w:ind w:firstLine="709"/>
        <w:jc w:val="both"/>
        <w:rPr>
          <w:bCs/>
          <w:iCs/>
          <w:sz w:val="24"/>
          <w:szCs w:val="24"/>
        </w:rPr>
      </w:pPr>
    </w:p>
    <w:p w:rsidR="00AB220F" w:rsidRDefault="00AB220F" w:rsidP="00AB220F">
      <w:pPr>
        <w:autoSpaceDE w:val="0"/>
        <w:autoSpaceDN w:val="0"/>
        <w:adjustRightInd w:val="0"/>
        <w:ind w:firstLine="709"/>
        <w:jc w:val="both"/>
        <w:rPr>
          <w:bCs/>
          <w:iCs/>
          <w:sz w:val="24"/>
          <w:szCs w:val="24"/>
        </w:rPr>
      </w:pPr>
      <w:r>
        <w:rPr>
          <w:sz w:val="24"/>
          <w:szCs w:val="24"/>
          <w:lang w:val="kk-KZ"/>
        </w:rPr>
        <w:t>Примечание - к</w:t>
      </w:r>
      <w:r w:rsidRPr="00255D93">
        <w:rPr>
          <w:bCs/>
          <w:iCs/>
          <w:sz w:val="24"/>
          <w:szCs w:val="24"/>
        </w:rPr>
        <w:t xml:space="preserve"> основным функциям центрального банка относятся: выпуск национальной валюты; проведение денежно-кредитной политики, в том числе путем регулирования денежной массы и кредита; управление международными резервами; операции с Международным валютным фондом; предоставление кредита другим депозитным корпорациям; осуществление функций банка правительства путем хранения депозитов центральных органов управления и предоставления кредитов в форме овердрафтов, авансов, а также других операций в соответствии с законодательством.</w:t>
      </w:r>
    </w:p>
    <w:p w:rsidR="00AB220F" w:rsidRPr="00255D93" w:rsidRDefault="00AB220F" w:rsidP="00AB220F">
      <w:pPr>
        <w:autoSpaceDE w:val="0"/>
        <w:autoSpaceDN w:val="0"/>
        <w:adjustRightInd w:val="0"/>
        <w:ind w:firstLine="709"/>
        <w:jc w:val="both"/>
        <w:rPr>
          <w:bCs/>
          <w:iCs/>
          <w:sz w:val="24"/>
          <w:szCs w:val="24"/>
        </w:rPr>
      </w:pPr>
    </w:p>
    <w:p w:rsidR="00AB220F" w:rsidRPr="00255D93" w:rsidRDefault="00AB220F" w:rsidP="00AB220F">
      <w:pPr>
        <w:autoSpaceDE w:val="0"/>
        <w:autoSpaceDN w:val="0"/>
        <w:adjustRightInd w:val="0"/>
        <w:ind w:firstLine="709"/>
        <w:jc w:val="both"/>
        <w:rPr>
          <w:bCs/>
          <w:iCs/>
          <w:sz w:val="28"/>
          <w:szCs w:val="28"/>
        </w:rPr>
      </w:pPr>
      <w:r w:rsidRPr="00255D93">
        <w:rPr>
          <w:bCs/>
          <w:iCs/>
          <w:sz w:val="28"/>
          <w:szCs w:val="28"/>
        </w:rPr>
        <w:t>2.</w:t>
      </w:r>
      <w:r w:rsidRPr="00255D93">
        <w:rPr>
          <w:bCs/>
          <w:iCs/>
          <w:sz w:val="28"/>
          <w:szCs w:val="28"/>
          <w:lang w:val="kk-KZ"/>
        </w:rPr>
        <w:t>1</w:t>
      </w:r>
      <w:r w:rsidRPr="00255D93">
        <w:rPr>
          <w:bCs/>
          <w:iCs/>
          <w:sz w:val="28"/>
          <w:szCs w:val="28"/>
        </w:rPr>
        <w:t>7</w:t>
      </w:r>
      <w:r w:rsidRPr="00255D93">
        <w:rPr>
          <w:b/>
          <w:bCs/>
          <w:iCs/>
          <w:sz w:val="28"/>
          <w:szCs w:val="28"/>
        </w:rPr>
        <w:t xml:space="preserve"> Корпорации, принимающие депозиты, кроме центрального банка:</w:t>
      </w:r>
      <w:r w:rsidRPr="00255D93">
        <w:rPr>
          <w:bCs/>
          <w:iCs/>
          <w:sz w:val="28"/>
          <w:szCs w:val="28"/>
        </w:rPr>
        <w:t xml:space="preserve"> Корпорации которые осуществляют финансовое посредничество в качестве их основного вида деятельности. С этой целью они принимают обязательства в форме депозитов или финансовых инструментов (таких как краткосрочные депозитные сертификаты), которые являются близкими аналогами депозитов. </w:t>
      </w:r>
    </w:p>
    <w:p w:rsidR="00AB220F" w:rsidRDefault="00AB220F" w:rsidP="00AB220F">
      <w:pPr>
        <w:autoSpaceDE w:val="0"/>
        <w:autoSpaceDN w:val="0"/>
        <w:adjustRightInd w:val="0"/>
        <w:ind w:firstLine="709"/>
        <w:jc w:val="both"/>
        <w:rPr>
          <w:bCs/>
          <w:iCs/>
          <w:sz w:val="24"/>
          <w:szCs w:val="24"/>
        </w:rPr>
      </w:pPr>
    </w:p>
    <w:p w:rsidR="00AB220F" w:rsidRDefault="00AB220F" w:rsidP="00AB220F">
      <w:pPr>
        <w:autoSpaceDE w:val="0"/>
        <w:autoSpaceDN w:val="0"/>
        <w:adjustRightInd w:val="0"/>
        <w:ind w:firstLine="709"/>
        <w:jc w:val="both"/>
        <w:rPr>
          <w:bCs/>
          <w:iCs/>
          <w:sz w:val="24"/>
          <w:szCs w:val="24"/>
          <w:lang w:val="kk-KZ"/>
        </w:rPr>
      </w:pPr>
      <w:r>
        <w:rPr>
          <w:sz w:val="24"/>
          <w:szCs w:val="24"/>
          <w:lang w:val="kk-KZ"/>
        </w:rPr>
        <w:t>Примечание - к</w:t>
      </w:r>
      <w:r w:rsidRPr="00255D93">
        <w:rPr>
          <w:bCs/>
          <w:iCs/>
          <w:sz w:val="24"/>
          <w:szCs w:val="24"/>
        </w:rPr>
        <w:t>орпорации, принимающие депозиты, также выпускают векселя, бонды, другие долговые ценные бумаги или другие финансовые инструменты</w:t>
      </w:r>
      <w:r w:rsidRPr="00255D93">
        <w:rPr>
          <w:bCs/>
          <w:iCs/>
          <w:sz w:val="24"/>
          <w:szCs w:val="24"/>
          <w:lang w:val="kk-KZ"/>
        </w:rPr>
        <w:t>.</w:t>
      </w:r>
    </w:p>
    <w:p w:rsidR="00AB220F" w:rsidRPr="00255D93" w:rsidRDefault="00AB220F" w:rsidP="00AB220F">
      <w:pPr>
        <w:autoSpaceDE w:val="0"/>
        <w:autoSpaceDN w:val="0"/>
        <w:adjustRightInd w:val="0"/>
        <w:ind w:firstLine="709"/>
        <w:jc w:val="both"/>
        <w:rPr>
          <w:bCs/>
          <w:iCs/>
          <w:sz w:val="24"/>
          <w:szCs w:val="24"/>
          <w:lang w:val="kk-KZ"/>
        </w:rPr>
      </w:pPr>
    </w:p>
    <w:p w:rsidR="00AB220F" w:rsidRDefault="00AB220F" w:rsidP="00AB220F">
      <w:pPr>
        <w:autoSpaceDE w:val="0"/>
        <w:autoSpaceDN w:val="0"/>
        <w:adjustRightInd w:val="0"/>
        <w:ind w:firstLine="709"/>
        <w:jc w:val="both"/>
        <w:rPr>
          <w:sz w:val="28"/>
          <w:szCs w:val="28"/>
        </w:rPr>
      </w:pPr>
      <w:r w:rsidRPr="00255D93">
        <w:rPr>
          <w:sz w:val="28"/>
          <w:szCs w:val="28"/>
          <w:lang w:val="kk-KZ"/>
        </w:rPr>
        <w:t xml:space="preserve">2.18 </w:t>
      </w:r>
      <w:r w:rsidRPr="00255D93">
        <w:rPr>
          <w:b/>
          <w:sz w:val="28"/>
          <w:szCs w:val="28"/>
        </w:rPr>
        <w:t xml:space="preserve">Организации, ориентированные на получение прибыли </w:t>
      </w:r>
      <w:r w:rsidRPr="00255D93">
        <w:rPr>
          <w:b/>
          <w:sz w:val="28"/>
          <w:szCs w:val="28"/>
          <w:lang w:val="kk-KZ"/>
        </w:rPr>
        <w:t xml:space="preserve">(далее - </w:t>
      </w:r>
      <w:r w:rsidRPr="00255D93">
        <w:rPr>
          <w:b/>
          <w:sz w:val="28"/>
          <w:szCs w:val="28"/>
        </w:rPr>
        <w:t>ОПП</w:t>
      </w:r>
      <w:r w:rsidRPr="00255D93">
        <w:rPr>
          <w:b/>
          <w:sz w:val="28"/>
          <w:szCs w:val="28"/>
          <w:lang w:val="kk-KZ"/>
        </w:rPr>
        <w:t xml:space="preserve">): </w:t>
      </w:r>
      <w:r w:rsidRPr="00255D93">
        <w:rPr>
          <w:sz w:val="28"/>
          <w:szCs w:val="28"/>
          <w:lang w:val="kk-KZ"/>
        </w:rPr>
        <w:t>П</w:t>
      </w:r>
      <w:r w:rsidRPr="00255D93">
        <w:rPr>
          <w:sz w:val="28"/>
          <w:szCs w:val="28"/>
        </w:rPr>
        <w:t>роизводители, которые продают продукцию по рыночным ценам.</w:t>
      </w:r>
    </w:p>
    <w:p w:rsidR="00AB220F" w:rsidRPr="00255D93" w:rsidRDefault="00AB220F" w:rsidP="00AB220F">
      <w:pPr>
        <w:ind w:firstLine="709"/>
        <w:jc w:val="both"/>
        <w:rPr>
          <w:sz w:val="28"/>
          <w:szCs w:val="28"/>
        </w:rPr>
      </w:pPr>
      <w:r w:rsidRPr="00255D93">
        <w:rPr>
          <w:sz w:val="28"/>
          <w:szCs w:val="28"/>
          <w:lang w:val="kk-KZ"/>
        </w:rPr>
        <w:t xml:space="preserve">2.19 </w:t>
      </w:r>
      <w:r w:rsidRPr="00255D93">
        <w:rPr>
          <w:b/>
          <w:sz w:val="28"/>
          <w:szCs w:val="28"/>
        </w:rPr>
        <w:t>Резидент:</w:t>
      </w:r>
      <w:r w:rsidRPr="00255D93">
        <w:rPr>
          <w:sz w:val="28"/>
          <w:szCs w:val="28"/>
        </w:rPr>
        <w:t xml:space="preserve"> Институциональная единица, преобладающий центр экономических интересов которой находится на экономической территории данной страны, то есть она занята в течение относительно длительного периода (год и более) экономической деятельностью на этой территории.</w:t>
      </w:r>
    </w:p>
    <w:p w:rsidR="00AB220F" w:rsidRPr="00255D93" w:rsidRDefault="00AB220F" w:rsidP="00AB220F">
      <w:pPr>
        <w:autoSpaceDE w:val="0"/>
        <w:autoSpaceDN w:val="0"/>
        <w:adjustRightInd w:val="0"/>
        <w:ind w:firstLine="709"/>
        <w:jc w:val="both"/>
        <w:rPr>
          <w:sz w:val="28"/>
          <w:szCs w:val="28"/>
          <w:lang w:val="kk-KZ"/>
        </w:rPr>
      </w:pPr>
      <w:r w:rsidRPr="00255D93">
        <w:rPr>
          <w:bCs/>
          <w:iCs/>
          <w:sz w:val="28"/>
          <w:szCs w:val="28"/>
        </w:rPr>
        <w:t>2.2</w:t>
      </w:r>
      <w:r w:rsidRPr="00255D93">
        <w:rPr>
          <w:bCs/>
          <w:iCs/>
          <w:sz w:val="28"/>
          <w:szCs w:val="28"/>
          <w:lang w:val="kk-KZ"/>
        </w:rPr>
        <w:t>0</w:t>
      </w:r>
      <w:r w:rsidRPr="00255D93">
        <w:rPr>
          <w:b/>
          <w:bCs/>
          <w:iCs/>
          <w:sz w:val="28"/>
          <w:szCs w:val="28"/>
        </w:rPr>
        <w:t xml:space="preserve"> Страховые корпорации: </w:t>
      </w:r>
      <w:r w:rsidRPr="00255D93">
        <w:rPr>
          <w:bCs/>
          <w:iCs/>
          <w:sz w:val="28"/>
          <w:szCs w:val="28"/>
        </w:rPr>
        <w:t>Корпорированные единицы, взаимные фонды и другие единицы, основная функция которых состоит в предоставлении услуг по страхованию жизни, страхованию от несчастных случаев, болезни, пожаров или по другим формам страхования отдельным институциональным единицам или группам единиц или услуг перестрахования другим страховым корпорациям</w:t>
      </w:r>
      <w:r w:rsidRPr="00255D93">
        <w:rPr>
          <w:bCs/>
          <w:iCs/>
          <w:sz w:val="28"/>
          <w:szCs w:val="28"/>
          <w:lang w:val="kk-KZ"/>
        </w:rPr>
        <w:t>.</w:t>
      </w:r>
    </w:p>
    <w:p w:rsidR="00AB220F" w:rsidRPr="00255D93" w:rsidRDefault="00AB220F" w:rsidP="00AB220F">
      <w:pPr>
        <w:autoSpaceDE w:val="0"/>
        <w:autoSpaceDN w:val="0"/>
        <w:adjustRightInd w:val="0"/>
        <w:ind w:firstLine="709"/>
        <w:jc w:val="both"/>
        <w:rPr>
          <w:sz w:val="28"/>
          <w:szCs w:val="28"/>
          <w:lang w:val="kk-KZ"/>
        </w:rPr>
      </w:pPr>
      <w:r w:rsidRPr="00255D93">
        <w:rPr>
          <w:sz w:val="28"/>
          <w:szCs w:val="28"/>
        </w:rPr>
        <w:t>2.</w:t>
      </w:r>
      <w:r w:rsidRPr="00255D93">
        <w:rPr>
          <w:sz w:val="28"/>
          <w:szCs w:val="28"/>
          <w:lang w:val="kk-KZ"/>
        </w:rPr>
        <w:t>21</w:t>
      </w:r>
      <w:r w:rsidRPr="00255D93">
        <w:rPr>
          <w:b/>
          <w:sz w:val="28"/>
          <w:szCs w:val="28"/>
        </w:rPr>
        <w:t xml:space="preserve"> Национальные частные нефинансовые корпорации: </w:t>
      </w:r>
      <w:r w:rsidRPr="00255D93">
        <w:rPr>
          <w:sz w:val="28"/>
          <w:szCs w:val="28"/>
        </w:rPr>
        <w:t xml:space="preserve">Нефинансовые корпорации-резиденты, характерной чертой которых является то, что они не подлежат контролю со стороны  органов государственного управления или институциональной единицы-нерезидента. </w:t>
      </w:r>
      <w:r w:rsidRPr="00255D93">
        <w:rPr>
          <w:sz w:val="28"/>
          <w:szCs w:val="28"/>
        </w:rPr>
        <w:tab/>
      </w:r>
    </w:p>
    <w:p w:rsidR="00AB220F" w:rsidRDefault="00AB220F" w:rsidP="00AB220F">
      <w:pPr>
        <w:autoSpaceDE w:val="0"/>
        <w:autoSpaceDN w:val="0"/>
        <w:adjustRightInd w:val="0"/>
        <w:ind w:firstLine="709"/>
        <w:jc w:val="both"/>
        <w:rPr>
          <w:sz w:val="24"/>
          <w:szCs w:val="28"/>
        </w:rPr>
      </w:pPr>
    </w:p>
    <w:p w:rsidR="00AB220F" w:rsidRDefault="00AB220F" w:rsidP="00AB220F">
      <w:pPr>
        <w:autoSpaceDE w:val="0"/>
        <w:autoSpaceDN w:val="0"/>
        <w:adjustRightInd w:val="0"/>
        <w:ind w:firstLine="709"/>
        <w:jc w:val="both"/>
        <w:rPr>
          <w:sz w:val="24"/>
          <w:szCs w:val="28"/>
          <w:lang w:val="kk-KZ"/>
        </w:rPr>
      </w:pPr>
      <w:r>
        <w:rPr>
          <w:sz w:val="24"/>
          <w:szCs w:val="24"/>
          <w:lang w:val="kk-KZ"/>
        </w:rPr>
        <w:lastRenderedPageBreak/>
        <w:t>Примечание - д</w:t>
      </w:r>
      <w:r w:rsidRPr="00255D93">
        <w:rPr>
          <w:sz w:val="24"/>
          <w:szCs w:val="28"/>
        </w:rPr>
        <w:t>анный подсектор включает также рыночные НКО, занимающиеся производством товаров и услуг, например, рыночные НКО, оказывающие услуги в области образования или здравоохранения на платной основе, или торговые объединения, обслуживающие предприятия</w:t>
      </w:r>
      <w:r w:rsidRPr="00255D93">
        <w:rPr>
          <w:sz w:val="24"/>
          <w:szCs w:val="28"/>
          <w:lang w:val="kk-KZ"/>
        </w:rPr>
        <w:t>.</w:t>
      </w:r>
    </w:p>
    <w:p w:rsidR="00AB220F" w:rsidRPr="00DC4577" w:rsidRDefault="00AB220F" w:rsidP="00AB220F">
      <w:pPr>
        <w:autoSpaceDE w:val="0"/>
        <w:autoSpaceDN w:val="0"/>
        <w:adjustRightInd w:val="0"/>
        <w:ind w:firstLine="709"/>
        <w:jc w:val="both"/>
        <w:rPr>
          <w:sz w:val="24"/>
          <w:szCs w:val="24"/>
        </w:rPr>
      </w:pPr>
    </w:p>
    <w:p w:rsidR="00AB220F" w:rsidRPr="00255D93" w:rsidRDefault="00AB220F" w:rsidP="00AB220F">
      <w:pPr>
        <w:autoSpaceDE w:val="0"/>
        <w:autoSpaceDN w:val="0"/>
        <w:adjustRightInd w:val="0"/>
        <w:ind w:firstLine="709"/>
        <w:jc w:val="both"/>
        <w:rPr>
          <w:color w:val="000000"/>
          <w:sz w:val="28"/>
          <w:szCs w:val="28"/>
          <w:lang w:val="kk-KZ"/>
        </w:rPr>
      </w:pPr>
      <w:r w:rsidRPr="00255D93">
        <w:rPr>
          <w:sz w:val="28"/>
          <w:szCs w:val="28"/>
        </w:rPr>
        <w:t>2.</w:t>
      </w:r>
      <w:r w:rsidRPr="00255D93">
        <w:rPr>
          <w:sz w:val="28"/>
          <w:szCs w:val="28"/>
          <w:lang w:val="kk-KZ"/>
        </w:rPr>
        <w:t>22</w:t>
      </w:r>
      <w:r w:rsidRPr="00255D93">
        <w:rPr>
          <w:b/>
          <w:sz w:val="28"/>
          <w:szCs w:val="28"/>
        </w:rPr>
        <w:t xml:space="preserve"> Домашние хозяйства: </w:t>
      </w:r>
      <w:r w:rsidRPr="00255D93">
        <w:rPr>
          <w:sz w:val="28"/>
          <w:szCs w:val="28"/>
        </w:rPr>
        <w:t>Э</w:t>
      </w:r>
      <w:r w:rsidRPr="00255D93">
        <w:rPr>
          <w:color w:val="000000"/>
          <w:sz w:val="28"/>
          <w:szCs w:val="28"/>
        </w:rPr>
        <w:t xml:space="preserve">кономический субъект, состоящий из одного или более физических лиц, проживающих совместно, объединяющих полностью или частично свои доходы и имущество и совместно потребляющих товары и </w:t>
      </w:r>
      <w:r w:rsidRPr="00255D93">
        <w:rPr>
          <w:sz w:val="28"/>
          <w:szCs w:val="28"/>
        </w:rPr>
        <w:t>услуги</w:t>
      </w:r>
      <w:r w:rsidRPr="00255D93">
        <w:rPr>
          <w:color w:val="000000"/>
          <w:sz w:val="28"/>
          <w:szCs w:val="28"/>
          <w:lang w:val="kk-KZ"/>
        </w:rPr>
        <w:t>.</w:t>
      </w:r>
    </w:p>
    <w:p w:rsidR="00AB220F" w:rsidRPr="00255D93" w:rsidRDefault="00AB220F" w:rsidP="00AB220F">
      <w:pPr>
        <w:autoSpaceDE w:val="0"/>
        <w:autoSpaceDN w:val="0"/>
        <w:adjustRightInd w:val="0"/>
        <w:ind w:firstLine="709"/>
        <w:jc w:val="both"/>
        <w:rPr>
          <w:sz w:val="28"/>
          <w:szCs w:val="28"/>
        </w:rPr>
      </w:pPr>
      <w:r w:rsidRPr="00255D93">
        <w:rPr>
          <w:sz w:val="28"/>
          <w:szCs w:val="28"/>
        </w:rPr>
        <w:t>2.</w:t>
      </w:r>
      <w:r w:rsidRPr="00255D93">
        <w:rPr>
          <w:sz w:val="28"/>
          <w:szCs w:val="28"/>
          <w:lang w:val="kk-KZ"/>
        </w:rPr>
        <w:t>2</w:t>
      </w:r>
      <w:r w:rsidRPr="00255D93">
        <w:rPr>
          <w:sz w:val="28"/>
          <w:szCs w:val="28"/>
        </w:rPr>
        <w:t>3</w:t>
      </w:r>
      <w:r w:rsidRPr="00255D93">
        <w:rPr>
          <w:b/>
          <w:sz w:val="28"/>
          <w:szCs w:val="28"/>
        </w:rPr>
        <w:t xml:space="preserve"> Некорпорированные предприятия домашних хозяйств: </w:t>
      </w:r>
      <w:r w:rsidRPr="00255D93">
        <w:rPr>
          <w:sz w:val="28"/>
          <w:szCs w:val="28"/>
        </w:rPr>
        <w:t>Единицы домашних хозяйств, занятые производством товаров и услуг с целью их продажи, но не являющиеся юридическими лицами.</w:t>
      </w:r>
    </w:p>
    <w:p w:rsidR="00AB220F" w:rsidRPr="00255D93" w:rsidRDefault="00AB220F" w:rsidP="00AB220F">
      <w:pPr>
        <w:autoSpaceDE w:val="0"/>
        <w:autoSpaceDN w:val="0"/>
        <w:adjustRightInd w:val="0"/>
        <w:ind w:firstLine="709"/>
        <w:jc w:val="both"/>
        <w:rPr>
          <w:sz w:val="28"/>
          <w:szCs w:val="28"/>
        </w:rPr>
      </w:pPr>
      <w:r w:rsidRPr="00255D93">
        <w:rPr>
          <w:sz w:val="28"/>
          <w:szCs w:val="28"/>
        </w:rPr>
        <w:t>2.</w:t>
      </w:r>
      <w:r w:rsidRPr="00255D93">
        <w:rPr>
          <w:sz w:val="28"/>
          <w:szCs w:val="28"/>
          <w:lang w:val="kk-KZ"/>
        </w:rPr>
        <w:t>24</w:t>
      </w:r>
      <w:r w:rsidRPr="00255D93">
        <w:rPr>
          <w:b/>
          <w:sz w:val="28"/>
          <w:szCs w:val="28"/>
        </w:rPr>
        <w:t xml:space="preserve"> Некоммерческие организации, обслуживающие домашние хозяйства (НКОДХ): </w:t>
      </w:r>
      <w:r w:rsidRPr="00255D93">
        <w:rPr>
          <w:sz w:val="28"/>
          <w:szCs w:val="28"/>
        </w:rPr>
        <w:t xml:space="preserve">Нерыночные НКО, которые не контролируются органами государственного управления. </w:t>
      </w:r>
    </w:p>
    <w:p w:rsidR="00AB220F" w:rsidRDefault="00AB220F" w:rsidP="00AB220F">
      <w:pPr>
        <w:autoSpaceDE w:val="0"/>
        <w:autoSpaceDN w:val="0"/>
        <w:adjustRightInd w:val="0"/>
        <w:ind w:firstLine="709"/>
        <w:jc w:val="both"/>
        <w:rPr>
          <w:sz w:val="24"/>
          <w:szCs w:val="24"/>
        </w:rPr>
      </w:pPr>
    </w:p>
    <w:p w:rsidR="00AB220F" w:rsidRDefault="00AB220F" w:rsidP="00AB220F">
      <w:pPr>
        <w:autoSpaceDE w:val="0"/>
        <w:autoSpaceDN w:val="0"/>
        <w:adjustRightInd w:val="0"/>
        <w:ind w:firstLine="709"/>
        <w:jc w:val="both"/>
        <w:rPr>
          <w:sz w:val="24"/>
          <w:szCs w:val="24"/>
          <w:lang w:val="kk-KZ"/>
        </w:rPr>
      </w:pPr>
      <w:r>
        <w:rPr>
          <w:sz w:val="24"/>
          <w:szCs w:val="24"/>
          <w:lang w:val="kk-KZ"/>
        </w:rPr>
        <w:t>Примечание - о</w:t>
      </w:r>
      <w:r w:rsidRPr="00255D93">
        <w:rPr>
          <w:sz w:val="24"/>
          <w:szCs w:val="24"/>
        </w:rPr>
        <w:t>ни предоставляют товары и услуги домашним хозяйствам бесплатно или по экономически незначимым ценам. Большая часть этих товаров и услуг представляют собой индивидуальное потребление, но НКОДХ предоставляет и коллективные услуги</w:t>
      </w:r>
      <w:r w:rsidRPr="00255D93">
        <w:rPr>
          <w:sz w:val="24"/>
          <w:szCs w:val="24"/>
          <w:lang w:val="kk-KZ"/>
        </w:rPr>
        <w:t>.</w:t>
      </w:r>
    </w:p>
    <w:p w:rsidR="00AB220F" w:rsidRPr="00255D93" w:rsidRDefault="00AB220F" w:rsidP="00AB220F">
      <w:pPr>
        <w:autoSpaceDE w:val="0"/>
        <w:autoSpaceDN w:val="0"/>
        <w:adjustRightInd w:val="0"/>
        <w:ind w:firstLine="709"/>
        <w:jc w:val="both"/>
        <w:rPr>
          <w:sz w:val="24"/>
          <w:szCs w:val="24"/>
          <w:lang w:val="kk-KZ"/>
        </w:rPr>
      </w:pPr>
    </w:p>
    <w:p w:rsidR="00AB220F" w:rsidRDefault="00AB220F" w:rsidP="00AB220F">
      <w:pPr>
        <w:autoSpaceDE w:val="0"/>
        <w:autoSpaceDN w:val="0"/>
        <w:adjustRightInd w:val="0"/>
        <w:ind w:firstLine="709"/>
        <w:jc w:val="both"/>
        <w:rPr>
          <w:sz w:val="28"/>
          <w:szCs w:val="28"/>
          <w:lang w:val="kk-KZ"/>
        </w:rPr>
      </w:pPr>
      <w:r w:rsidRPr="00255D93">
        <w:rPr>
          <w:sz w:val="28"/>
          <w:szCs w:val="28"/>
        </w:rPr>
        <w:t>2.</w:t>
      </w:r>
      <w:r w:rsidRPr="00255D93">
        <w:rPr>
          <w:sz w:val="28"/>
          <w:szCs w:val="28"/>
          <w:lang w:val="kk-KZ"/>
        </w:rPr>
        <w:t>25</w:t>
      </w:r>
      <w:r w:rsidRPr="00255D93">
        <w:rPr>
          <w:b/>
          <w:sz w:val="28"/>
          <w:szCs w:val="28"/>
        </w:rPr>
        <w:t xml:space="preserve"> Нефинансовые корпорации под иностранным контролем: </w:t>
      </w:r>
      <w:r w:rsidRPr="00255D93">
        <w:rPr>
          <w:sz w:val="28"/>
          <w:szCs w:val="28"/>
        </w:rPr>
        <w:t>Все нефинансовые корпорации</w:t>
      </w:r>
      <w:r w:rsidRPr="00255D93">
        <w:rPr>
          <w:b/>
          <w:sz w:val="28"/>
          <w:szCs w:val="28"/>
        </w:rPr>
        <w:t>-</w:t>
      </w:r>
      <w:r w:rsidRPr="00255D93">
        <w:rPr>
          <w:sz w:val="28"/>
          <w:szCs w:val="28"/>
        </w:rPr>
        <w:t>резиденты, контролируемые институциональными единицами-нерезидентами</w:t>
      </w:r>
      <w:r w:rsidRPr="00255D93">
        <w:rPr>
          <w:sz w:val="28"/>
          <w:szCs w:val="28"/>
          <w:lang w:val="kk-KZ"/>
        </w:rPr>
        <w:t>.</w:t>
      </w:r>
    </w:p>
    <w:p w:rsidR="00AB220F" w:rsidRPr="00DC4577" w:rsidRDefault="00AB220F" w:rsidP="00AB220F">
      <w:pPr>
        <w:autoSpaceDE w:val="0"/>
        <w:autoSpaceDN w:val="0"/>
        <w:adjustRightInd w:val="0"/>
        <w:ind w:firstLine="709"/>
        <w:jc w:val="both"/>
        <w:rPr>
          <w:sz w:val="24"/>
          <w:szCs w:val="24"/>
          <w:lang w:val="kk-KZ"/>
        </w:rPr>
      </w:pPr>
    </w:p>
    <w:p w:rsidR="00AB220F" w:rsidRPr="00255D93" w:rsidRDefault="00AB220F" w:rsidP="00AB220F">
      <w:pPr>
        <w:autoSpaceDE w:val="0"/>
        <w:autoSpaceDN w:val="0"/>
        <w:adjustRightInd w:val="0"/>
        <w:ind w:firstLine="709"/>
        <w:jc w:val="both"/>
        <w:rPr>
          <w:sz w:val="28"/>
          <w:szCs w:val="28"/>
        </w:rPr>
      </w:pPr>
      <w:r w:rsidRPr="00255D93">
        <w:rPr>
          <w:sz w:val="28"/>
          <w:szCs w:val="28"/>
          <w:lang w:val="kk-KZ"/>
        </w:rPr>
        <w:t xml:space="preserve">2.26 </w:t>
      </w:r>
      <w:r w:rsidRPr="00255D93">
        <w:rPr>
          <w:b/>
          <w:sz w:val="28"/>
          <w:szCs w:val="28"/>
          <w:lang w:val="kk-KZ"/>
        </w:rPr>
        <w:t>Институциональный с</w:t>
      </w:r>
      <w:r w:rsidRPr="00255D93">
        <w:rPr>
          <w:b/>
          <w:sz w:val="28"/>
          <w:szCs w:val="28"/>
        </w:rPr>
        <w:t xml:space="preserve">ектор экономики: </w:t>
      </w:r>
      <w:r w:rsidRPr="00255D93">
        <w:rPr>
          <w:sz w:val="28"/>
          <w:szCs w:val="28"/>
        </w:rPr>
        <w:t xml:space="preserve">Совокупность институциональных единиц, однородных с точки зрения их функций в экономике и источников финансирования, обуславливающих их сходное экономическое поведение. </w:t>
      </w:r>
    </w:p>
    <w:p w:rsidR="00AB220F" w:rsidRDefault="00AB220F" w:rsidP="00AB220F">
      <w:pPr>
        <w:autoSpaceDE w:val="0"/>
        <w:autoSpaceDN w:val="0"/>
        <w:adjustRightInd w:val="0"/>
        <w:ind w:firstLine="709"/>
        <w:jc w:val="both"/>
        <w:rPr>
          <w:sz w:val="24"/>
          <w:szCs w:val="24"/>
        </w:rPr>
      </w:pPr>
    </w:p>
    <w:p w:rsidR="00AB220F" w:rsidRPr="00255D93" w:rsidRDefault="00AB220F" w:rsidP="00AB220F">
      <w:pPr>
        <w:autoSpaceDE w:val="0"/>
        <w:autoSpaceDN w:val="0"/>
        <w:adjustRightInd w:val="0"/>
        <w:ind w:firstLine="709"/>
        <w:jc w:val="both"/>
        <w:rPr>
          <w:sz w:val="24"/>
          <w:szCs w:val="24"/>
          <w:lang w:val="kk-KZ"/>
        </w:rPr>
      </w:pPr>
      <w:r>
        <w:rPr>
          <w:sz w:val="24"/>
          <w:szCs w:val="24"/>
          <w:lang w:val="kk-KZ"/>
        </w:rPr>
        <w:t>Примечание - к</w:t>
      </w:r>
      <w:r w:rsidRPr="00255D93">
        <w:rPr>
          <w:sz w:val="24"/>
          <w:szCs w:val="24"/>
        </w:rPr>
        <w:t>аждый сектор является частью экономики Республики Казахстан и имеет характеристики, отличающие его от других секторов</w:t>
      </w:r>
      <w:r w:rsidRPr="00255D93">
        <w:rPr>
          <w:sz w:val="24"/>
          <w:szCs w:val="24"/>
          <w:lang w:val="kk-KZ"/>
        </w:rPr>
        <w:t>. Секторы подразделяются на подсекторы, а затем на более детальные составляющие (группы, подгруппы), характерезующиеся по мере дальнейшего дробления все большей степенью однородности.</w:t>
      </w:r>
    </w:p>
    <w:p w:rsidR="00AB220F" w:rsidRPr="00314CDA" w:rsidRDefault="00AB220F" w:rsidP="00AB220F">
      <w:pPr>
        <w:pStyle w:val="31"/>
        <w:ind w:firstLine="709"/>
        <w:outlineLvl w:val="2"/>
        <w:rPr>
          <w:bCs/>
          <w:sz w:val="28"/>
          <w:szCs w:val="28"/>
        </w:rPr>
      </w:pPr>
    </w:p>
    <w:p w:rsidR="00AB220F" w:rsidRPr="00255D93" w:rsidRDefault="00AB220F" w:rsidP="00AB220F">
      <w:pPr>
        <w:pStyle w:val="31"/>
        <w:ind w:firstLine="709"/>
        <w:outlineLvl w:val="2"/>
        <w:rPr>
          <w:b/>
          <w:bCs/>
          <w:sz w:val="28"/>
          <w:szCs w:val="28"/>
        </w:rPr>
      </w:pPr>
      <w:r w:rsidRPr="00255D93">
        <w:rPr>
          <w:b/>
          <w:bCs/>
          <w:sz w:val="28"/>
          <w:szCs w:val="28"/>
        </w:rPr>
        <w:t>3 Общие положения</w:t>
      </w:r>
    </w:p>
    <w:p w:rsidR="00AB220F" w:rsidRPr="00255D93" w:rsidRDefault="00AB220F" w:rsidP="00AB220F">
      <w:pPr>
        <w:jc w:val="both"/>
        <w:rPr>
          <w:sz w:val="28"/>
          <w:szCs w:val="28"/>
        </w:rPr>
      </w:pPr>
    </w:p>
    <w:p w:rsidR="00AB220F" w:rsidRPr="00255D93" w:rsidRDefault="00AB220F" w:rsidP="00AB220F">
      <w:pPr>
        <w:autoSpaceDE w:val="0"/>
        <w:autoSpaceDN w:val="0"/>
        <w:adjustRightInd w:val="0"/>
        <w:ind w:firstLine="709"/>
        <w:jc w:val="both"/>
        <w:rPr>
          <w:sz w:val="28"/>
          <w:szCs w:val="28"/>
        </w:rPr>
      </w:pPr>
      <w:r w:rsidRPr="00255D93">
        <w:rPr>
          <w:sz w:val="28"/>
          <w:szCs w:val="28"/>
        </w:rPr>
        <w:t>Объектами данного классификатора являются институциональные единицы.</w:t>
      </w:r>
    </w:p>
    <w:p w:rsidR="00AB220F" w:rsidRPr="00255D93" w:rsidRDefault="00AB220F" w:rsidP="00AB220F">
      <w:pPr>
        <w:autoSpaceDE w:val="0"/>
        <w:autoSpaceDN w:val="0"/>
        <w:adjustRightInd w:val="0"/>
        <w:ind w:firstLine="709"/>
        <w:jc w:val="both"/>
        <w:rPr>
          <w:sz w:val="28"/>
          <w:szCs w:val="28"/>
        </w:rPr>
      </w:pPr>
      <w:r w:rsidRPr="00255D93">
        <w:rPr>
          <w:sz w:val="28"/>
          <w:szCs w:val="28"/>
        </w:rPr>
        <w:t>Классификатор секторов экономики показывает пять секторов, которые составляют национальную экономику Республики Казахстан. Резидентские институциональные единицы, которые в совокупности составляют экономику в целом, группируются в пять взаимно исключающих друг друга институциональных секторов:</w:t>
      </w:r>
    </w:p>
    <w:p w:rsidR="00AB220F" w:rsidRPr="00255D93" w:rsidRDefault="00AB220F" w:rsidP="00AB220F">
      <w:pPr>
        <w:autoSpaceDE w:val="0"/>
        <w:autoSpaceDN w:val="0"/>
        <w:adjustRightInd w:val="0"/>
        <w:ind w:firstLine="709"/>
        <w:jc w:val="both"/>
        <w:rPr>
          <w:sz w:val="28"/>
          <w:szCs w:val="28"/>
        </w:rPr>
      </w:pPr>
      <w:r w:rsidRPr="00255D93">
        <w:rPr>
          <w:sz w:val="28"/>
          <w:szCs w:val="28"/>
        </w:rPr>
        <w:t>а) нефинансовые корпорации;</w:t>
      </w:r>
    </w:p>
    <w:p w:rsidR="00AB220F" w:rsidRPr="00255D93" w:rsidRDefault="00AB220F" w:rsidP="00AB220F">
      <w:pPr>
        <w:autoSpaceDE w:val="0"/>
        <w:autoSpaceDN w:val="0"/>
        <w:adjustRightInd w:val="0"/>
        <w:ind w:firstLine="709"/>
        <w:jc w:val="both"/>
        <w:rPr>
          <w:sz w:val="28"/>
          <w:szCs w:val="28"/>
        </w:rPr>
      </w:pPr>
      <w:r w:rsidRPr="00255D93">
        <w:rPr>
          <w:sz w:val="28"/>
          <w:szCs w:val="28"/>
        </w:rPr>
        <w:lastRenderedPageBreak/>
        <w:t>б) финансовые корпорации;</w:t>
      </w:r>
    </w:p>
    <w:p w:rsidR="00AB220F" w:rsidRPr="00255D93" w:rsidRDefault="00AB220F" w:rsidP="00AB220F">
      <w:pPr>
        <w:autoSpaceDE w:val="0"/>
        <w:autoSpaceDN w:val="0"/>
        <w:adjustRightInd w:val="0"/>
        <w:ind w:firstLine="709"/>
        <w:jc w:val="both"/>
        <w:rPr>
          <w:sz w:val="28"/>
          <w:szCs w:val="28"/>
        </w:rPr>
      </w:pPr>
      <w:r w:rsidRPr="00255D93">
        <w:rPr>
          <w:sz w:val="28"/>
          <w:szCs w:val="28"/>
        </w:rPr>
        <w:t>в) государственное управление;</w:t>
      </w:r>
    </w:p>
    <w:p w:rsidR="00AB220F" w:rsidRPr="00255D93" w:rsidRDefault="00AB220F" w:rsidP="00AB220F">
      <w:pPr>
        <w:autoSpaceDE w:val="0"/>
        <w:autoSpaceDN w:val="0"/>
        <w:adjustRightInd w:val="0"/>
        <w:ind w:firstLine="709"/>
        <w:jc w:val="both"/>
        <w:rPr>
          <w:sz w:val="28"/>
          <w:szCs w:val="28"/>
        </w:rPr>
      </w:pPr>
      <w:r w:rsidRPr="00255D93">
        <w:rPr>
          <w:sz w:val="28"/>
          <w:szCs w:val="28"/>
        </w:rPr>
        <w:t>г) домашние хозяйства;</w:t>
      </w:r>
    </w:p>
    <w:p w:rsidR="00AB220F" w:rsidRPr="00255D93" w:rsidRDefault="00AB220F" w:rsidP="00AB220F">
      <w:pPr>
        <w:autoSpaceDE w:val="0"/>
        <w:autoSpaceDN w:val="0"/>
        <w:adjustRightInd w:val="0"/>
        <w:ind w:firstLine="709"/>
        <w:jc w:val="both"/>
        <w:rPr>
          <w:sz w:val="28"/>
          <w:szCs w:val="28"/>
        </w:rPr>
      </w:pPr>
      <w:r w:rsidRPr="00255D93">
        <w:rPr>
          <w:sz w:val="28"/>
          <w:szCs w:val="28"/>
        </w:rPr>
        <w:t>д) НКОДХ.</w:t>
      </w:r>
    </w:p>
    <w:p w:rsidR="00AB220F" w:rsidRPr="00255D93" w:rsidRDefault="00AB220F" w:rsidP="00AB220F">
      <w:pPr>
        <w:ind w:firstLine="709"/>
        <w:jc w:val="both"/>
        <w:rPr>
          <w:sz w:val="28"/>
          <w:szCs w:val="28"/>
        </w:rPr>
      </w:pPr>
      <w:r w:rsidRPr="00255D93">
        <w:rPr>
          <w:sz w:val="28"/>
          <w:szCs w:val="28"/>
        </w:rPr>
        <w:t>Все нерезидентские институциональные единицы, которые участвуют в операциях с резидентскими единицами или имеют другие экономические связи с резидентскими единицами данной страны, относятся к сектору остального мира.</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Группировка резидентских институциональных единиц по секторам осуществляется в соответствии с их экономическими целями, функциями и поведением по критериям согласно </w:t>
      </w:r>
      <w:r>
        <w:rPr>
          <w:sz w:val="28"/>
          <w:szCs w:val="28"/>
        </w:rPr>
        <w:t>п</w:t>
      </w:r>
      <w:r w:rsidRPr="00255D93">
        <w:rPr>
          <w:sz w:val="28"/>
          <w:szCs w:val="28"/>
        </w:rPr>
        <w:t>риложению</w:t>
      </w:r>
      <w:r>
        <w:rPr>
          <w:sz w:val="28"/>
          <w:szCs w:val="28"/>
        </w:rPr>
        <w:t xml:space="preserve"> А</w:t>
      </w:r>
      <w:r w:rsidRPr="00255D93">
        <w:rPr>
          <w:sz w:val="28"/>
          <w:szCs w:val="28"/>
        </w:rPr>
        <w:t>.</w:t>
      </w:r>
    </w:p>
    <w:p w:rsidR="00AB220F" w:rsidRPr="00255D93" w:rsidRDefault="00AB220F" w:rsidP="00AB220F">
      <w:pPr>
        <w:ind w:firstLine="709"/>
        <w:rPr>
          <w:sz w:val="28"/>
          <w:szCs w:val="28"/>
        </w:rPr>
      </w:pPr>
    </w:p>
    <w:p w:rsidR="00AB220F" w:rsidRPr="00255D93" w:rsidRDefault="00AB220F" w:rsidP="00AB220F">
      <w:pPr>
        <w:pStyle w:val="31"/>
        <w:ind w:firstLine="709"/>
        <w:jc w:val="both"/>
        <w:outlineLvl w:val="2"/>
        <w:rPr>
          <w:b/>
          <w:bCs/>
          <w:sz w:val="28"/>
          <w:szCs w:val="28"/>
        </w:rPr>
      </w:pPr>
      <w:r w:rsidRPr="00255D93">
        <w:rPr>
          <w:b/>
          <w:bCs/>
          <w:sz w:val="28"/>
          <w:szCs w:val="28"/>
        </w:rPr>
        <w:t>4 Структура классификатора</w:t>
      </w:r>
    </w:p>
    <w:p w:rsidR="00AB220F" w:rsidRPr="00255D93" w:rsidRDefault="00AB220F" w:rsidP="00AB220F">
      <w:pPr>
        <w:jc w:val="both"/>
        <w:rPr>
          <w:sz w:val="28"/>
          <w:szCs w:val="28"/>
        </w:rPr>
      </w:pPr>
    </w:p>
    <w:p w:rsidR="00AB220F" w:rsidRPr="00255D93" w:rsidRDefault="00AB220F" w:rsidP="00AB220F">
      <w:pPr>
        <w:ind w:firstLine="708"/>
        <w:jc w:val="both"/>
        <w:rPr>
          <w:sz w:val="28"/>
          <w:szCs w:val="28"/>
        </w:rPr>
      </w:pPr>
      <w:r w:rsidRPr="00255D93">
        <w:rPr>
          <w:sz w:val="28"/>
          <w:szCs w:val="28"/>
        </w:rPr>
        <w:t xml:space="preserve">4.1 Классификатор состоит из двух блоков: </w:t>
      </w:r>
    </w:p>
    <w:p w:rsidR="00AB220F" w:rsidRPr="00255D93" w:rsidRDefault="00AB220F" w:rsidP="00AB220F">
      <w:pPr>
        <w:ind w:firstLine="708"/>
        <w:jc w:val="both"/>
        <w:rPr>
          <w:sz w:val="28"/>
          <w:szCs w:val="28"/>
        </w:rPr>
      </w:pPr>
      <w:r w:rsidRPr="00255D93">
        <w:rPr>
          <w:sz w:val="28"/>
          <w:szCs w:val="28"/>
        </w:rPr>
        <w:t>- кодирования;</w:t>
      </w:r>
    </w:p>
    <w:p w:rsidR="00AB220F" w:rsidRPr="00255D93" w:rsidRDefault="00AB220F" w:rsidP="00AB220F">
      <w:pPr>
        <w:ind w:firstLine="708"/>
        <w:jc w:val="both"/>
        <w:rPr>
          <w:sz w:val="28"/>
          <w:szCs w:val="28"/>
        </w:rPr>
      </w:pPr>
      <w:r w:rsidRPr="00255D93">
        <w:rPr>
          <w:sz w:val="28"/>
          <w:szCs w:val="28"/>
        </w:rPr>
        <w:t xml:space="preserve">- классификации. </w:t>
      </w:r>
    </w:p>
    <w:p w:rsidR="00AB220F" w:rsidRPr="00255D93" w:rsidRDefault="00AB220F" w:rsidP="00AB220F">
      <w:pPr>
        <w:pStyle w:val="aa"/>
        <w:ind w:firstLine="709"/>
        <w:rPr>
          <w:szCs w:val="28"/>
        </w:rPr>
      </w:pPr>
      <w:r w:rsidRPr="00255D93">
        <w:rPr>
          <w:szCs w:val="28"/>
        </w:rPr>
        <w:t xml:space="preserve">Блок классификации  содержит наименования </w:t>
      </w:r>
      <w:r w:rsidRPr="00255D93">
        <w:rPr>
          <w:szCs w:val="28"/>
          <w:lang w:val="kk-KZ"/>
        </w:rPr>
        <w:t>секторов экономики.</w:t>
      </w:r>
    </w:p>
    <w:p w:rsidR="00AB220F" w:rsidRPr="00255D93" w:rsidRDefault="00AB220F" w:rsidP="00AB220F">
      <w:pPr>
        <w:autoSpaceDE w:val="0"/>
        <w:autoSpaceDN w:val="0"/>
        <w:adjustRightInd w:val="0"/>
        <w:ind w:firstLine="709"/>
        <w:jc w:val="both"/>
        <w:rPr>
          <w:sz w:val="28"/>
          <w:szCs w:val="28"/>
        </w:rPr>
      </w:pPr>
      <w:r w:rsidRPr="00255D93">
        <w:rPr>
          <w:sz w:val="28"/>
          <w:szCs w:val="28"/>
        </w:rPr>
        <w:t>Для кодирования используются пять цифровых десятичных знаков с точками между первым и вторым, вторым и трет</w:t>
      </w:r>
      <w:r w:rsidRPr="00255D93">
        <w:rPr>
          <w:sz w:val="28"/>
          <w:szCs w:val="28"/>
          <w:lang w:val="kk-KZ"/>
        </w:rPr>
        <w:t>ь</w:t>
      </w:r>
      <w:r w:rsidRPr="00255D93">
        <w:rPr>
          <w:sz w:val="28"/>
          <w:szCs w:val="28"/>
        </w:rPr>
        <w:t>им, третьим и четвертым, четвертым и пятым.</w:t>
      </w:r>
    </w:p>
    <w:p w:rsidR="00AB220F" w:rsidRPr="00255D93" w:rsidRDefault="00AB220F" w:rsidP="00AB220F">
      <w:pPr>
        <w:autoSpaceDE w:val="0"/>
        <w:autoSpaceDN w:val="0"/>
        <w:adjustRightInd w:val="0"/>
        <w:ind w:firstLine="709"/>
        <w:jc w:val="both"/>
        <w:rPr>
          <w:sz w:val="28"/>
          <w:szCs w:val="28"/>
        </w:rPr>
      </w:pPr>
      <w:r w:rsidRPr="00255D93">
        <w:rPr>
          <w:sz w:val="28"/>
          <w:szCs w:val="28"/>
        </w:rPr>
        <w:t>Классификатор состоит из пяти уровней детализации, которым присвоены следующие обозначения:</w:t>
      </w:r>
    </w:p>
    <w:p w:rsidR="00AB220F" w:rsidRPr="00255D93" w:rsidRDefault="00AB220F" w:rsidP="00AB220F">
      <w:pPr>
        <w:autoSpaceDE w:val="0"/>
        <w:autoSpaceDN w:val="0"/>
        <w:adjustRightInd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7076"/>
      </w:tblGrid>
      <w:tr w:rsidR="00AB220F" w:rsidRPr="00255D93" w:rsidTr="00C46AA2">
        <w:trPr>
          <w:trHeight w:val="172"/>
        </w:trPr>
        <w:tc>
          <w:tcPr>
            <w:tcW w:w="2410" w:type="dxa"/>
            <w:vAlign w:val="center"/>
          </w:tcPr>
          <w:p w:rsidR="00AB220F" w:rsidRPr="00255D93" w:rsidRDefault="00AB220F" w:rsidP="00C46AA2">
            <w:pPr>
              <w:jc w:val="both"/>
              <w:rPr>
                <w:sz w:val="28"/>
                <w:szCs w:val="28"/>
              </w:rPr>
            </w:pPr>
            <w:r w:rsidRPr="00255D93">
              <w:rPr>
                <w:sz w:val="28"/>
                <w:szCs w:val="28"/>
              </w:rPr>
              <w:br w:type="page"/>
              <w:t>Х</w:t>
            </w:r>
          </w:p>
        </w:tc>
        <w:tc>
          <w:tcPr>
            <w:tcW w:w="7229" w:type="dxa"/>
            <w:shd w:val="clear" w:color="auto" w:fill="auto"/>
          </w:tcPr>
          <w:p w:rsidR="00AB220F" w:rsidRPr="00255D93" w:rsidRDefault="00AB220F" w:rsidP="00C46AA2">
            <w:pPr>
              <w:jc w:val="both"/>
              <w:rPr>
                <w:sz w:val="28"/>
                <w:szCs w:val="28"/>
              </w:rPr>
            </w:pPr>
            <w:r w:rsidRPr="00255D93">
              <w:rPr>
                <w:sz w:val="28"/>
                <w:szCs w:val="28"/>
              </w:rPr>
              <w:t xml:space="preserve">Экономика в целом </w:t>
            </w:r>
          </w:p>
        </w:tc>
      </w:tr>
      <w:tr w:rsidR="00AB220F" w:rsidRPr="00255D93" w:rsidTr="00C46AA2">
        <w:trPr>
          <w:trHeight w:val="345"/>
        </w:trPr>
        <w:tc>
          <w:tcPr>
            <w:tcW w:w="2410" w:type="dxa"/>
            <w:vAlign w:val="center"/>
          </w:tcPr>
          <w:p w:rsidR="00AB220F" w:rsidRPr="00255D93" w:rsidRDefault="00AB220F" w:rsidP="00C46AA2">
            <w:pPr>
              <w:jc w:val="both"/>
              <w:rPr>
                <w:sz w:val="28"/>
                <w:szCs w:val="28"/>
              </w:rPr>
            </w:pPr>
            <w:r w:rsidRPr="00255D93">
              <w:rPr>
                <w:sz w:val="28"/>
                <w:szCs w:val="28"/>
              </w:rPr>
              <w:t>Х.Х</w:t>
            </w:r>
          </w:p>
        </w:tc>
        <w:tc>
          <w:tcPr>
            <w:tcW w:w="7229" w:type="dxa"/>
            <w:shd w:val="clear" w:color="auto" w:fill="auto"/>
          </w:tcPr>
          <w:p w:rsidR="00AB220F" w:rsidRPr="00255D93" w:rsidRDefault="00AB220F" w:rsidP="00C46AA2">
            <w:pPr>
              <w:jc w:val="both"/>
              <w:rPr>
                <w:sz w:val="28"/>
                <w:szCs w:val="28"/>
              </w:rPr>
            </w:pPr>
            <w:r w:rsidRPr="00255D93">
              <w:rPr>
                <w:sz w:val="28"/>
                <w:szCs w:val="28"/>
              </w:rPr>
              <w:t>Сектор</w:t>
            </w:r>
          </w:p>
        </w:tc>
      </w:tr>
      <w:tr w:rsidR="00AB220F" w:rsidRPr="00255D93" w:rsidTr="00C46AA2">
        <w:trPr>
          <w:trHeight w:val="345"/>
        </w:trPr>
        <w:tc>
          <w:tcPr>
            <w:tcW w:w="2410" w:type="dxa"/>
            <w:vAlign w:val="center"/>
          </w:tcPr>
          <w:p w:rsidR="00AB220F" w:rsidRPr="00255D93" w:rsidRDefault="00AB220F" w:rsidP="00C46AA2">
            <w:pPr>
              <w:jc w:val="both"/>
              <w:rPr>
                <w:sz w:val="28"/>
                <w:szCs w:val="28"/>
              </w:rPr>
            </w:pPr>
            <w:r w:rsidRPr="00255D93">
              <w:rPr>
                <w:sz w:val="28"/>
                <w:szCs w:val="28"/>
              </w:rPr>
              <w:t>Х.Х.Х</w:t>
            </w:r>
          </w:p>
        </w:tc>
        <w:tc>
          <w:tcPr>
            <w:tcW w:w="7229" w:type="dxa"/>
            <w:shd w:val="clear" w:color="auto" w:fill="auto"/>
          </w:tcPr>
          <w:p w:rsidR="00AB220F" w:rsidRPr="00255D93" w:rsidRDefault="00AB220F" w:rsidP="00C46AA2">
            <w:pPr>
              <w:jc w:val="both"/>
              <w:rPr>
                <w:sz w:val="28"/>
                <w:szCs w:val="28"/>
              </w:rPr>
            </w:pPr>
            <w:r w:rsidRPr="00255D93">
              <w:rPr>
                <w:sz w:val="28"/>
                <w:szCs w:val="28"/>
              </w:rPr>
              <w:t>Подсектор</w:t>
            </w:r>
          </w:p>
        </w:tc>
      </w:tr>
      <w:tr w:rsidR="00AB220F" w:rsidRPr="00255D93" w:rsidTr="00C46AA2">
        <w:trPr>
          <w:trHeight w:val="345"/>
        </w:trPr>
        <w:tc>
          <w:tcPr>
            <w:tcW w:w="2410" w:type="dxa"/>
            <w:vAlign w:val="center"/>
          </w:tcPr>
          <w:p w:rsidR="00AB220F" w:rsidRPr="00255D93" w:rsidRDefault="00AB220F" w:rsidP="00C46AA2">
            <w:pPr>
              <w:jc w:val="both"/>
              <w:rPr>
                <w:sz w:val="28"/>
                <w:szCs w:val="28"/>
                <w:lang w:val="en-US"/>
              </w:rPr>
            </w:pPr>
            <w:r w:rsidRPr="00255D93">
              <w:rPr>
                <w:sz w:val="28"/>
                <w:szCs w:val="28"/>
              </w:rPr>
              <w:t>Х.Х.Х.</w:t>
            </w:r>
            <w:r w:rsidRPr="00255D93">
              <w:rPr>
                <w:sz w:val="28"/>
                <w:szCs w:val="28"/>
                <w:lang w:val="en-US"/>
              </w:rPr>
              <w:t>X</w:t>
            </w:r>
          </w:p>
        </w:tc>
        <w:tc>
          <w:tcPr>
            <w:tcW w:w="7229" w:type="dxa"/>
            <w:shd w:val="clear" w:color="auto" w:fill="auto"/>
          </w:tcPr>
          <w:p w:rsidR="00AB220F" w:rsidRPr="00255D93" w:rsidRDefault="00AB220F" w:rsidP="00C46AA2">
            <w:pPr>
              <w:jc w:val="both"/>
              <w:rPr>
                <w:sz w:val="28"/>
                <w:szCs w:val="28"/>
              </w:rPr>
            </w:pPr>
            <w:r w:rsidRPr="00255D93">
              <w:rPr>
                <w:sz w:val="28"/>
                <w:szCs w:val="28"/>
              </w:rPr>
              <w:t>Группа</w:t>
            </w:r>
          </w:p>
        </w:tc>
      </w:tr>
      <w:tr w:rsidR="00AB220F" w:rsidRPr="00255D93" w:rsidTr="00C46AA2">
        <w:trPr>
          <w:trHeight w:val="345"/>
        </w:trPr>
        <w:tc>
          <w:tcPr>
            <w:tcW w:w="2410" w:type="dxa"/>
            <w:vAlign w:val="center"/>
          </w:tcPr>
          <w:p w:rsidR="00AB220F" w:rsidRPr="00255D93" w:rsidRDefault="00AB220F" w:rsidP="00C46AA2">
            <w:pPr>
              <w:jc w:val="both"/>
              <w:rPr>
                <w:sz w:val="28"/>
                <w:szCs w:val="28"/>
                <w:lang w:val="en-US"/>
              </w:rPr>
            </w:pPr>
            <w:r w:rsidRPr="00255D93">
              <w:rPr>
                <w:sz w:val="28"/>
                <w:szCs w:val="28"/>
              </w:rPr>
              <w:t>Х.Х.Х.</w:t>
            </w:r>
            <w:r w:rsidRPr="00255D93">
              <w:rPr>
                <w:sz w:val="28"/>
                <w:szCs w:val="28"/>
                <w:lang w:val="en-US"/>
              </w:rPr>
              <w:t>X</w:t>
            </w:r>
            <w:r w:rsidRPr="00255D93">
              <w:rPr>
                <w:sz w:val="28"/>
                <w:szCs w:val="28"/>
              </w:rPr>
              <w:t>.</w:t>
            </w:r>
            <w:r w:rsidRPr="00255D93">
              <w:rPr>
                <w:sz w:val="28"/>
                <w:szCs w:val="28"/>
                <w:lang w:val="en-US"/>
              </w:rPr>
              <w:t>X</w:t>
            </w:r>
          </w:p>
        </w:tc>
        <w:tc>
          <w:tcPr>
            <w:tcW w:w="7229" w:type="dxa"/>
            <w:shd w:val="clear" w:color="auto" w:fill="auto"/>
          </w:tcPr>
          <w:p w:rsidR="00AB220F" w:rsidRPr="00255D93" w:rsidRDefault="00AB220F" w:rsidP="00C46AA2">
            <w:pPr>
              <w:jc w:val="both"/>
              <w:rPr>
                <w:sz w:val="28"/>
                <w:szCs w:val="28"/>
              </w:rPr>
            </w:pPr>
            <w:r w:rsidRPr="00255D93">
              <w:rPr>
                <w:sz w:val="28"/>
                <w:szCs w:val="28"/>
              </w:rPr>
              <w:t>Подгруппа</w:t>
            </w:r>
          </w:p>
        </w:tc>
      </w:tr>
    </w:tbl>
    <w:p w:rsidR="00AB220F" w:rsidRPr="001C1214" w:rsidRDefault="00AB220F" w:rsidP="00AB220F">
      <w:pPr>
        <w:autoSpaceDE w:val="0"/>
        <w:autoSpaceDN w:val="0"/>
        <w:adjustRightInd w:val="0"/>
        <w:ind w:firstLine="709"/>
        <w:jc w:val="both"/>
        <w:rPr>
          <w:sz w:val="28"/>
          <w:szCs w:val="28"/>
        </w:rPr>
      </w:pPr>
    </w:p>
    <w:p w:rsidR="00AB220F" w:rsidRPr="00300D51" w:rsidRDefault="00AB220F" w:rsidP="00AB220F">
      <w:pPr>
        <w:autoSpaceDE w:val="0"/>
        <w:autoSpaceDN w:val="0"/>
        <w:adjustRightInd w:val="0"/>
        <w:jc w:val="both"/>
        <w:rPr>
          <w:b/>
          <w:i/>
          <w:sz w:val="24"/>
          <w:szCs w:val="24"/>
        </w:rPr>
      </w:pPr>
      <w:r w:rsidRPr="00300D51">
        <w:rPr>
          <w:b/>
          <w:i/>
          <w:sz w:val="24"/>
          <w:szCs w:val="24"/>
        </w:rPr>
        <w:t xml:space="preserve">Пример </w:t>
      </w:r>
    </w:p>
    <w:p w:rsidR="00AB220F" w:rsidRPr="00300D51" w:rsidRDefault="00AB220F" w:rsidP="00AB220F">
      <w:pPr>
        <w:autoSpaceDE w:val="0"/>
        <w:autoSpaceDN w:val="0"/>
        <w:adjustRightInd w:val="0"/>
        <w:jc w:val="both"/>
        <w:rPr>
          <w:sz w:val="24"/>
          <w:szCs w:val="24"/>
          <w:lang w:val="kk-KZ"/>
        </w:rPr>
      </w:pPr>
      <w:r w:rsidRPr="00300D51">
        <w:rPr>
          <w:sz w:val="24"/>
          <w:szCs w:val="24"/>
        </w:rPr>
        <w:t>1             –</w:t>
      </w:r>
      <w:r w:rsidRPr="00300D51">
        <w:rPr>
          <w:i/>
          <w:sz w:val="24"/>
          <w:szCs w:val="24"/>
        </w:rPr>
        <w:t xml:space="preserve"> </w:t>
      </w:r>
      <w:r w:rsidRPr="00300D51">
        <w:rPr>
          <w:sz w:val="24"/>
          <w:szCs w:val="24"/>
        </w:rPr>
        <w:t>Экономика в целом</w:t>
      </w:r>
      <w:r w:rsidRPr="00300D51">
        <w:rPr>
          <w:sz w:val="24"/>
          <w:szCs w:val="24"/>
          <w:lang w:val="kk-KZ"/>
        </w:rPr>
        <w:t>;</w:t>
      </w:r>
    </w:p>
    <w:p w:rsidR="00AB220F" w:rsidRPr="00300D51" w:rsidRDefault="00AB220F" w:rsidP="00AB220F">
      <w:pPr>
        <w:autoSpaceDE w:val="0"/>
        <w:autoSpaceDN w:val="0"/>
        <w:adjustRightInd w:val="0"/>
        <w:jc w:val="both"/>
        <w:rPr>
          <w:sz w:val="24"/>
          <w:szCs w:val="24"/>
          <w:lang w:val="kk-KZ"/>
        </w:rPr>
      </w:pPr>
      <w:r w:rsidRPr="00300D51">
        <w:rPr>
          <w:sz w:val="24"/>
          <w:szCs w:val="24"/>
        </w:rPr>
        <w:t>1.2          –</w:t>
      </w:r>
      <w:r w:rsidRPr="00300D51">
        <w:rPr>
          <w:i/>
          <w:sz w:val="24"/>
          <w:szCs w:val="24"/>
        </w:rPr>
        <w:t xml:space="preserve"> </w:t>
      </w:r>
      <w:r w:rsidRPr="00300D51">
        <w:rPr>
          <w:sz w:val="24"/>
          <w:szCs w:val="24"/>
        </w:rPr>
        <w:t>Финансовые корпорации</w:t>
      </w:r>
      <w:r w:rsidRPr="00300D51">
        <w:rPr>
          <w:sz w:val="24"/>
          <w:szCs w:val="24"/>
          <w:lang w:val="kk-KZ"/>
        </w:rPr>
        <w:t>;</w:t>
      </w:r>
    </w:p>
    <w:p w:rsidR="00AB220F" w:rsidRPr="00300D51" w:rsidRDefault="00AB220F" w:rsidP="00AB220F">
      <w:pPr>
        <w:autoSpaceDE w:val="0"/>
        <w:autoSpaceDN w:val="0"/>
        <w:adjustRightInd w:val="0"/>
        <w:jc w:val="both"/>
        <w:rPr>
          <w:sz w:val="24"/>
          <w:szCs w:val="24"/>
          <w:lang w:val="kk-KZ"/>
        </w:rPr>
      </w:pPr>
      <w:r w:rsidRPr="00300D51">
        <w:rPr>
          <w:sz w:val="24"/>
          <w:szCs w:val="24"/>
        </w:rPr>
        <w:t xml:space="preserve">1.2.2      </w:t>
      </w:r>
      <w:r w:rsidRPr="00300D51">
        <w:rPr>
          <w:i/>
          <w:sz w:val="24"/>
          <w:szCs w:val="24"/>
        </w:rPr>
        <w:t xml:space="preserve"> </w:t>
      </w:r>
      <w:r w:rsidRPr="00300D51">
        <w:rPr>
          <w:sz w:val="24"/>
          <w:szCs w:val="24"/>
        </w:rPr>
        <w:t>–</w:t>
      </w:r>
      <w:r w:rsidRPr="00300D51">
        <w:rPr>
          <w:i/>
          <w:sz w:val="24"/>
          <w:szCs w:val="24"/>
        </w:rPr>
        <w:t xml:space="preserve"> </w:t>
      </w:r>
      <w:r w:rsidRPr="00300D51">
        <w:rPr>
          <w:sz w:val="24"/>
          <w:szCs w:val="24"/>
        </w:rPr>
        <w:t>Корпорации, принимающие депозиты, кроме центрального банка</w:t>
      </w:r>
      <w:r w:rsidRPr="00300D51">
        <w:rPr>
          <w:sz w:val="24"/>
          <w:szCs w:val="24"/>
          <w:lang w:val="kk-KZ"/>
        </w:rPr>
        <w:t>;</w:t>
      </w:r>
    </w:p>
    <w:p w:rsidR="00AB220F" w:rsidRPr="00300D51" w:rsidRDefault="00AB220F" w:rsidP="00AB220F">
      <w:pPr>
        <w:autoSpaceDE w:val="0"/>
        <w:autoSpaceDN w:val="0"/>
        <w:adjustRightInd w:val="0"/>
        <w:jc w:val="both"/>
        <w:rPr>
          <w:sz w:val="24"/>
          <w:szCs w:val="24"/>
          <w:lang w:val="kk-KZ"/>
        </w:rPr>
      </w:pPr>
      <w:r w:rsidRPr="00300D51">
        <w:rPr>
          <w:sz w:val="24"/>
          <w:szCs w:val="24"/>
        </w:rPr>
        <w:t>1.2.2.1    –</w:t>
      </w:r>
      <w:r w:rsidRPr="00300D51">
        <w:rPr>
          <w:i/>
          <w:sz w:val="24"/>
          <w:szCs w:val="24"/>
        </w:rPr>
        <w:t xml:space="preserve"> </w:t>
      </w:r>
      <w:r w:rsidRPr="00300D51">
        <w:rPr>
          <w:sz w:val="24"/>
          <w:szCs w:val="24"/>
        </w:rPr>
        <w:t>Государственные корпорации, принимающие депозиты</w:t>
      </w:r>
      <w:r w:rsidRPr="00300D51">
        <w:rPr>
          <w:sz w:val="24"/>
          <w:szCs w:val="24"/>
          <w:lang w:val="kk-KZ"/>
        </w:rPr>
        <w:t>;</w:t>
      </w:r>
    </w:p>
    <w:p w:rsidR="00AB220F" w:rsidRPr="00300D51" w:rsidRDefault="00AB220F" w:rsidP="00AB220F">
      <w:pPr>
        <w:autoSpaceDE w:val="0"/>
        <w:autoSpaceDN w:val="0"/>
        <w:adjustRightInd w:val="0"/>
        <w:jc w:val="both"/>
        <w:rPr>
          <w:sz w:val="24"/>
          <w:szCs w:val="24"/>
        </w:rPr>
      </w:pPr>
      <w:r w:rsidRPr="00300D51">
        <w:rPr>
          <w:sz w:val="24"/>
          <w:szCs w:val="24"/>
        </w:rPr>
        <w:t>1.2.2.1.1 –</w:t>
      </w:r>
      <w:r w:rsidRPr="00300D51">
        <w:rPr>
          <w:i/>
          <w:sz w:val="24"/>
          <w:szCs w:val="24"/>
        </w:rPr>
        <w:t xml:space="preserve"> </w:t>
      </w:r>
      <w:r w:rsidRPr="00300D51">
        <w:rPr>
          <w:sz w:val="24"/>
          <w:szCs w:val="24"/>
        </w:rPr>
        <w:t>Государственные корпорации, принимающие депозиты – НКО;</w:t>
      </w:r>
    </w:p>
    <w:p w:rsidR="00AB220F" w:rsidRPr="00300D51" w:rsidRDefault="00AB220F" w:rsidP="00AB220F">
      <w:pPr>
        <w:autoSpaceDE w:val="0"/>
        <w:autoSpaceDN w:val="0"/>
        <w:adjustRightInd w:val="0"/>
        <w:jc w:val="both"/>
        <w:rPr>
          <w:sz w:val="24"/>
          <w:szCs w:val="24"/>
        </w:rPr>
      </w:pPr>
      <w:r w:rsidRPr="00300D51">
        <w:rPr>
          <w:sz w:val="24"/>
          <w:szCs w:val="24"/>
        </w:rPr>
        <w:t>1.2.2.1.2 –</w:t>
      </w:r>
      <w:r w:rsidRPr="00300D51">
        <w:rPr>
          <w:i/>
          <w:sz w:val="24"/>
          <w:szCs w:val="24"/>
        </w:rPr>
        <w:t xml:space="preserve"> </w:t>
      </w:r>
      <w:r w:rsidRPr="00300D51">
        <w:rPr>
          <w:sz w:val="24"/>
          <w:szCs w:val="24"/>
        </w:rPr>
        <w:t>Государственные корпорации, принимающие депозиты – ОПП.</w:t>
      </w:r>
    </w:p>
    <w:p w:rsidR="00AB220F" w:rsidRPr="004208FD" w:rsidRDefault="00AB220F" w:rsidP="00AB220F">
      <w:pPr>
        <w:suppressAutoHyphens/>
        <w:ind w:firstLine="720"/>
        <w:jc w:val="both"/>
        <w:rPr>
          <w:sz w:val="24"/>
          <w:szCs w:val="24"/>
        </w:rPr>
      </w:pPr>
      <w:r w:rsidRPr="00300D51">
        <w:rPr>
          <w:sz w:val="24"/>
          <w:szCs w:val="24"/>
        </w:rPr>
        <w:t xml:space="preserve">В настоящем классификаторе резервные коды отсутствуют, так как классификация осуществлена в соответствии </w:t>
      </w:r>
      <w:r w:rsidRPr="00300D51">
        <w:rPr>
          <w:sz w:val="24"/>
          <w:szCs w:val="24"/>
          <w:lang w:val="en-US"/>
        </w:rPr>
        <w:t>c</w:t>
      </w:r>
      <w:r w:rsidRPr="00300D51">
        <w:rPr>
          <w:sz w:val="24"/>
          <w:szCs w:val="24"/>
        </w:rPr>
        <w:t xml:space="preserve"> </w:t>
      </w:r>
      <w:r w:rsidRPr="00300D51">
        <w:rPr>
          <w:rFonts w:eastAsia="TimesNewRomanPSMT"/>
          <w:sz w:val="24"/>
          <w:szCs w:val="24"/>
        </w:rPr>
        <w:t>[1]</w:t>
      </w:r>
      <w:r w:rsidRPr="00300D51">
        <w:rPr>
          <w:sz w:val="24"/>
          <w:szCs w:val="24"/>
        </w:rPr>
        <w:t>.</w:t>
      </w:r>
    </w:p>
    <w:p w:rsidR="00AB220F" w:rsidRPr="00255D93" w:rsidRDefault="00AB220F" w:rsidP="00AB220F">
      <w:pPr>
        <w:autoSpaceDE w:val="0"/>
        <w:autoSpaceDN w:val="0"/>
        <w:adjustRightInd w:val="0"/>
        <w:ind w:firstLine="709"/>
        <w:jc w:val="both"/>
        <w:rPr>
          <w:strike/>
          <w:sz w:val="28"/>
          <w:szCs w:val="28"/>
        </w:rPr>
      </w:pPr>
    </w:p>
    <w:p w:rsidR="00AB220F" w:rsidRPr="00255D93" w:rsidRDefault="00AB220F" w:rsidP="00AB220F">
      <w:pPr>
        <w:jc w:val="both"/>
        <w:rPr>
          <w:b/>
          <w:sz w:val="28"/>
          <w:szCs w:val="28"/>
        </w:rPr>
      </w:pPr>
      <w:r w:rsidRPr="00255D93">
        <w:rPr>
          <w:b/>
          <w:sz w:val="28"/>
          <w:szCs w:val="28"/>
        </w:rPr>
        <w:br w:type="page"/>
      </w:r>
    </w:p>
    <w:p w:rsidR="00AB220F" w:rsidRPr="00D60D7E" w:rsidRDefault="00AB220F" w:rsidP="00AB220F">
      <w:pPr>
        <w:tabs>
          <w:tab w:val="left" w:pos="142"/>
        </w:tabs>
        <w:jc w:val="right"/>
        <w:outlineLvl w:val="0"/>
        <w:rPr>
          <w:sz w:val="28"/>
          <w:szCs w:val="28"/>
        </w:rPr>
      </w:pPr>
      <w:r w:rsidRPr="00D60D7E">
        <w:rPr>
          <w:sz w:val="28"/>
          <w:szCs w:val="28"/>
        </w:rPr>
        <w:lastRenderedPageBreak/>
        <w:t>Таблица 1</w:t>
      </w:r>
    </w:p>
    <w:p w:rsidR="00AB220F" w:rsidRPr="00D60D7E" w:rsidRDefault="00AB220F" w:rsidP="00AB220F">
      <w:pPr>
        <w:tabs>
          <w:tab w:val="left" w:pos="142"/>
        </w:tabs>
        <w:jc w:val="center"/>
        <w:outlineLvl w:val="0"/>
        <w:rPr>
          <w:sz w:val="28"/>
          <w:szCs w:val="28"/>
        </w:rPr>
      </w:pPr>
      <w:r w:rsidRPr="00D60D7E">
        <w:rPr>
          <w:sz w:val="28"/>
          <w:szCs w:val="28"/>
        </w:rPr>
        <w:t>4.2 Структура классификатора</w:t>
      </w:r>
    </w:p>
    <w:p w:rsidR="00AB220F" w:rsidRPr="00255D93" w:rsidRDefault="00AB220F" w:rsidP="00AB220F">
      <w:pPr>
        <w:jc w:val="center"/>
        <w:outlineLvl w:val="0"/>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8469"/>
      </w:tblGrid>
      <w:tr w:rsidR="00AB220F" w:rsidRPr="00255D93" w:rsidTr="00C46AA2">
        <w:trPr>
          <w:trHeight w:val="828"/>
        </w:trPr>
        <w:tc>
          <w:tcPr>
            <w:tcW w:w="1419" w:type="dxa"/>
          </w:tcPr>
          <w:p w:rsidR="00AB220F" w:rsidRPr="00255D93" w:rsidRDefault="00AB220F" w:rsidP="00C46AA2">
            <w:pPr>
              <w:tabs>
                <w:tab w:val="left" w:pos="851"/>
                <w:tab w:val="left" w:pos="8222"/>
              </w:tabs>
              <w:jc w:val="center"/>
              <w:rPr>
                <w:b/>
                <w:sz w:val="24"/>
              </w:rPr>
            </w:pPr>
            <w:r w:rsidRPr="00255D93">
              <w:rPr>
                <w:b/>
                <w:sz w:val="24"/>
              </w:rPr>
              <w:t xml:space="preserve">Блок </w:t>
            </w:r>
          </w:p>
          <w:p w:rsidR="00AB220F" w:rsidRPr="00255D93" w:rsidRDefault="00AB220F" w:rsidP="00C46AA2">
            <w:pPr>
              <w:tabs>
                <w:tab w:val="left" w:pos="851"/>
                <w:tab w:val="left" w:pos="8222"/>
              </w:tabs>
              <w:jc w:val="center"/>
              <w:rPr>
                <w:b/>
                <w:sz w:val="24"/>
              </w:rPr>
            </w:pPr>
            <w:r w:rsidRPr="00255D93">
              <w:rPr>
                <w:b/>
                <w:sz w:val="24"/>
              </w:rPr>
              <w:t>кодирования</w:t>
            </w:r>
          </w:p>
        </w:tc>
        <w:tc>
          <w:tcPr>
            <w:tcW w:w="8469" w:type="dxa"/>
            <w:vAlign w:val="center"/>
          </w:tcPr>
          <w:p w:rsidR="00AB220F" w:rsidRPr="00255D93" w:rsidRDefault="00AB220F" w:rsidP="00C46AA2">
            <w:pPr>
              <w:jc w:val="center"/>
              <w:rPr>
                <w:b/>
                <w:sz w:val="24"/>
                <w:szCs w:val="24"/>
              </w:rPr>
            </w:pPr>
            <w:r w:rsidRPr="00255D93">
              <w:rPr>
                <w:b/>
                <w:sz w:val="24"/>
                <w:szCs w:val="24"/>
              </w:rPr>
              <w:t>Блок классификации</w:t>
            </w:r>
          </w:p>
        </w:tc>
      </w:tr>
      <w:tr w:rsidR="00AB220F" w:rsidRPr="00255D93" w:rsidTr="00C46AA2">
        <w:tblPrEx>
          <w:tblLook w:val="04A0"/>
        </w:tblPrEx>
        <w:trPr>
          <w:trHeight w:val="217"/>
        </w:trPr>
        <w:tc>
          <w:tcPr>
            <w:tcW w:w="141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1</w:t>
            </w:r>
          </w:p>
        </w:tc>
        <w:tc>
          <w:tcPr>
            <w:tcW w:w="846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Экономика в целом</w:t>
            </w:r>
          </w:p>
        </w:tc>
      </w:tr>
      <w:tr w:rsidR="00AB220F" w:rsidRPr="00255D93" w:rsidTr="00C46AA2">
        <w:tblPrEx>
          <w:tblLook w:val="04A0"/>
        </w:tblPrEx>
        <w:trPr>
          <w:trHeight w:val="64"/>
        </w:trPr>
        <w:tc>
          <w:tcPr>
            <w:tcW w:w="141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1.1</w:t>
            </w:r>
          </w:p>
        </w:tc>
        <w:tc>
          <w:tcPr>
            <w:tcW w:w="846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Нефинансовые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нефинансовые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нефинансовые корпорации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нефинансовые корпорации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нефинансовые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нефинансовые корпорации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нефинансовые корпорации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Нефинансовые корпорации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Нефинансовые корпорации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1.1.3.2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Нефинансовые корпорации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1.2</w:t>
            </w:r>
          </w:p>
        </w:tc>
        <w:tc>
          <w:tcPr>
            <w:tcW w:w="846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Финансовые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Центральный банк</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Корпорации, принимающие депозиты, кроме центрального банка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корпорации, принимающие депозиты</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корпорации, принимающие депозиты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корпорации, принимающие депозиты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корпорации, принимающие депозиты</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корпорации, принимающие депозиты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корпорации, принимающие депозиты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Корпорации, принимающие депозиты,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Корпорации, принимающие депозиты,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1.2.2.3.2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Корпорации, принимающие депозиты,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Фонды денежного рынка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фонды денежного рынка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фонды денежного рынка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фонды денежного рынка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фонды денежного рынка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фонды денежного рынка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фонды денежного рынка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Фонды денежного рынка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Фонды денежного рынка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1.2.3.3.2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Фонды денежного рынка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lastRenderedPageBreak/>
              <w:t>1.2.4</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Инвестиционные фонды неденежного рынка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инвестиционные фонды неденежного рынка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инвестиционные фонды неденежного рынка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инвестиционные фонды неденежного рынка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инвестиционные фонды неденежного рынка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инвестиционные фонды неденежного рынка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инвестиционные фонды неденежного рынка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Инвестиционные фонды неденежного рынка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Инвестиционные фонды неденежного рынка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1.2.4.3.2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Инвестиционные фонды неденежного рынка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финансовые посредники, кроме страховых корпораций и пенсионных фондов</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государственные финансовые посредники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государственные финансовые посредники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государственные финансовые посредники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национальные частные финансовые посредники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национальные частные финансовые посредники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национальные частные финансовые посредники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финансовые посредники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финансовые посредники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1.2.5.3.2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Другие финансовые посредники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Вспомогательные финансовые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вспомогательные финансовые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вспомогательные финансовые корпорации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вспомогательные финансовые корпорации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вспомогательные финансовые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вспомогательные финансовые корпорации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вспомогательные финансовые корпорации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Вспомогательные финансовые корпорации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1.2.6.3.1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 xml:space="preserve">Вспомогательные финансовые корпорации под иностранным </w:t>
            </w:r>
            <w:r w:rsidRPr="00255D93">
              <w:rPr>
                <w:sz w:val="28"/>
                <w:szCs w:val="28"/>
              </w:rPr>
              <w:lastRenderedPageBreak/>
              <w:t>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lastRenderedPageBreak/>
              <w:t>1.2.6.3.2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Вспомогательные финансовые корпорации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w:t>
            </w:r>
          </w:p>
        </w:tc>
        <w:tc>
          <w:tcPr>
            <w:tcW w:w="8469" w:type="dxa"/>
            <w:shd w:val="clear" w:color="auto" w:fill="auto"/>
          </w:tcPr>
          <w:p w:rsidR="00AB220F" w:rsidRPr="00163F63" w:rsidRDefault="00AB220F" w:rsidP="00C46AA2">
            <w:pPr>
              <w:tabs>
                <w:tab w:val="left" w:pos="851"/>
                <w:tab w:val="left" w:pos="8222"/>
              </w:tabs>
              <w:rPr>
                <w:sz w:val="28"/>
                <w:szCs w:val="28"/>
              </w:rPr>
            </w:pPr>
            <w:r w:rsidRPr="00B44D23">
              <w:rPr>
                <w:sz w:val="28"/>
                <w:szCs w:val="28"/>
              </w:rPr>
              <w:t>Кэптивные</w:t>
            </w:r>
            <w:r w:rsidRPr="00163F63">
              <w:rPr>
                <w:sz w:val="28"/>
                <w:szCs w:val="28"/>
              </w:rPr>
              <w:t xml:space="preserve"> финансовые учреждения и </w:t>
            </w:r>
            <w:r w:rsidRPr="00CB35F9">
              <w:rPr>
                <w:sz w:val="28"/>
                <w:szCs w:val="28"/>
              </w:rPr>
              <w:t xml:space="preserve">кредиторы </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1.2.7.1</w:t>
            </w:r>
          </w:p>
        </w:tc>
        <w:tc>
          <w:tcPr>
            <w:tcW w:w="8469" w:type="dxa"/>
            <w:shd w:val="clear" w:color="auto" w:fill="auto"/>
          </w:tcPr>
          <w:p w:rsidR="00AB220F" w:rsidRPr="00163F63" w:rsidRDefault="00AB220F" w:rsidP="00C46AA2">
            <w:pPr>
              <w:tabs>
                <w:tab w:val="left" w:pos="851"/>
                <w:tab w:val="left" w:pos="8222"/>
              </w:tabs>
              <w:rPr>
                <w:sz w:val="28"/>
                <w:szCs w:val="28"/>
              </w:rPr>
            </w:pPr>
            <w:r w:rsidRPr="00163F63">
              <w:rPr>
                <w:sz w:val="28"/>
                <w:szCs w:val="28"/>
              </w:rPr>
              <w:t xml:space="preserve">Государственные </w:t>
            </w:r>
            <w:r w:rsidRPr="00B44D23">
              <w:rPr>
                <w:sz w:val="28"/>
                <w:szCs w:val="28"/>
              </w:rPr>
              <w:t>кэптивные</w:t>
            </w:r>
            <w:r w:rsidRPr="00163F63">
              <w:rPr>
                <w:sz w:val="28"/>
                <w:szCs w:val="28"/>
              </w:rPr>
              <w:t xml:space="preserve"> финансовые учреждения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1.2.7.1.1</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Государственные кэптивные финансовые учреждения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1.2.7.1.2</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Государственные кэптивные финансовые учреждения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1.2.7.2</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Национальные частные кэптивные финансовые учреждения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1.2.7.2.1</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Национальные частные кэптивные финансовые учреждения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1.2.7.2.2</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Национальные частные кэптивные финансовые учреждения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1.2.7.3</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Кэптивные финансовые учреждения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1.2.7.3.1</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Кэптивные финансовые учреждения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1.2.7.3.2</w:t>
            </w:r>
          </w:p>
        </w:tc>
        <w:tc>
          <w:tcPr>
            <w:tcW w:w="8469" w:type="dxa"/>
            <w:shd w:val="clear" w:color="auto" w:fill="auto"/>
          </w:tcPr>
          <w:p w:rsidR="00AB220F" w:rsidRPr="00B44D23" w:rsidRDefault="00AB220F" w:rsidP="00C46AA2">
            <w:pPr>
              <w:tabs>
                <w:tab w:val="left" w:pos="851"/>
                <w:tab w:val="left" w:pos="8222"/>
              </w:tabs>
              <w:rPr>
                <w:sz w:val="28"/>
                <w:szCs w:val="28"/>
              </w:rPr>
            </w:pPr>
            <w:r w:rsidRPr="00B44D23">
              <w:rPr>
                <w:sz w:val="28"/>
                <w:szCs w:val="28"/>
              </w:rPr>
              <w:t>Кэптивные финансовые учреждения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Страховые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страховые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страховые корпорации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страховые корпорации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страховые корпорации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страховые корпорации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страховые корпорации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Страховые корпорации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Страховые корпорации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1.2.8.3.2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Страховые корпорации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Пенсионные фонды</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пенсионные фонды</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пенсионные фонды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Государственные пенсионные фонды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пенсионные фонды</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пенсионные фонды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 пенсионные фонды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1.2.9.3</w:t>
            </w:r>
          </w:p>
        </w:tc>
        <w:tc>
          <w:tcPr>
            <w:tcW w:w="8469" w:type="dxa"/>
            <w:shd w:val="clear" w:color="auto" w:fill="auto"/>
          </w:tcPr>
          <w:p w:rsidR="00AB220F" w:rsidRPr="00255D93" w:rsidRDefault="00AB220F" w:rsidP="00C46AA2">
            <w:pPr>
              <w:framePr w:hSpace="180" w:wrap="around" w:vAnchor="text" w:hAnchor="margin" w:y="440"/>
              <w:tabs>
                <w:tab w:val="left" w:pos="851"/>
                <w:tab w:val="left" w:pos="8222"/>
              </w:tabs>
              <w:rPr>
                <w:sz w:val="28"/>
                <w:szCs w:val="28"/>
              </w:rPr>
            </w:pPr>
            <w:r w:rsidRPr="00255D93">
              <w:rPr>
                <w:sz w:val="28"/>
                <w:szCs w:val="28"/>
              </w:rPr>
              <w:t>Пенсионные фонды 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Пенсионные фонды под иностранным контролем – НКО</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1.2.9.3.2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Пенсионные фонды под иностранным контролем – ОПП</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1.3</w:t>
            </w:r>
          </w:p>
        </w:tc>
        <w:tc>
          <w:tcPr>
            <w:tcW w:w="846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Государственное управление</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Центральные органы управления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1.3.1.1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Центральные органы управления, кроме фондов социального обеспечения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1.3.1.2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НКО центральных органов управления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Органы местного государственного управления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1.3.2.1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 xml:space="preserve">Органы местного государственного управления, кроме фондов </w:t>
            </w:r>
            <w:r w:rsidRPr="00255D93">
              <w:rPr>
                <w:sz w:val="28"/>
                <w:szCs w:val="28"/>
              </w:rPr>
              <w:lastRenderedPageBreak/>
              <w:t>социального обеспечения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lastRenderedPageBreak/>
              <w:t>1.3.2.2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НКО органов местного государственного управления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1.3.3</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Фонды социального обеспечения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1.3.3.1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Фонды социального обеспечения центральных органов управления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1.3.3.2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Фонды социального обеспечения органов местного государственного управления</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1.4</w:t>
            </w:r>
          </w:p>
        </w:tc>
        <w:tc>
          <w:tcPr>
            <w:tcW w:w="846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Домашние хозяйства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1.4.1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Работодатели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1.4.2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Самостоятельно занятые лица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1.4.3</w:t>
            </w:r>
          </w:p>
        </w:tc>
        <w:tc>
          <w:tcPr>
            <w:tcW w:w="8469" w:type="dxa"/>
            <w:shd w:val="clear" w:color="auto" w:fill="auto"/>
          </w:tcPr>
          <w:p w:rsidR="00AB220F" w:rsidRPr="00255D93" w:rsidRDefault="00AB220F" w:rsidP="00C46AA2">
            <w:pPr>
              <w:tabs>
                <w:tab w:val="left" w:pos="851"/>
                <w:tab w:val="left" w:pos="8222"/>
              </w:tabs>
              <w:rPr>
                <w:sz w:val="28"/>
                <w:szCs w:val="28"/>
              </w:rPr>
            </w:pPr>
            <w:r>
              <w:rPr>
                <w:sz w:val="28"/>
                <w:szCs w:val="28"/>
              </w:rPr>
              <w:t>Наемные работники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1.4.4</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Получатели доходов от собственности и трансфертов</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1.4.4.1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Получатели доходов от собственности</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1.4.4.2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Получатели пенсий</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1.4.4.9</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Получатели других трансфертных доходов</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1.5</w:t>
            </w:r>
          </w:p>
        </w:tc>
        <w:tc>
          <w:tcPr>
            <w:tcW w:w="846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Некоммерческие организации, обслуживающие домашние хозяйства</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1.5.1</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Национальные частные</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1.5.2</w:t>
            </w:r>
          </w:p>
        </w:tc>
        <w:tc>
          <w:tcPr>
            <w:tcW w:w="8469" w:type="dxa"/>
            <w:shd w:val="clear" w:color="auto" w:fill="auto"/>
          </w:tcPr>
          <w:p w:rsidR="00AB220F" w:rsidRPr="00255D93" w:rsidRDefault="00AB220F" w:rsidP="00C46AA2">
            <w:pPr>
              <w:tabs>
                <w:tab w:val="left" w:pos="851"/>
                <w:tab w:val="left" w:pos="8222"/>
              </w:tabs>
              <w:rPr>
                <w:sz w:val="28"/>
                <w:szCs w:val="28"/>
              </w:rPr>
            </w:pPr>
            <w:r w:rsidRPr="00255D93">
              <w:rPr>
                <w:sz w:val="28"/>
                <w:szCs w:val="28"/>
              </w:rPr>
              <w:t>Под иностранным контролем</w:t>
            </w:r>
          </w:p>
        </w:tc>
      </w:tr>
      <w:tr w:rsidR="00AB220F" w:rsidRPr="00255D93" w:rsidTr="00C46AA2">
        <w:tblPrEx>
          <w:tblLook w:val="04A0"/>
        </w:tblPrEx>
        <w:tc>
          <w:tcPr>
            <w:tcW w:w="141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2</w:t>
            </w:r>
          </w:p>
        </w:tc>
        <w:tc>
          <w:tcPr>
            <w:tcW w:w="8469" w:type="dxa"/>
            <w:shd w:val="clear" w:color="auto" w:fill="auto"/>
          </w:tcPr>
          <w:p w:rsidR="00AB220F" w:rsidRPr="00255D93" w:rsidRDefault="00AB220F" w:rsidP="00C46AA2">
            <w:pPr>
              <w:tabs>
                <w:tab w:val="left" w:pos="851"/>
                <w:tab w:val="left" w:pos="8222"/>
              </w:tabs>
              <w:rPr>
                <w:b/>
                <w:sz w:val="28"/>
                <w:szCs w:val="28"/>
              </w:rPr>
            </w:pPr>
            <w:r w:rsidRPr="00255D93">
              <w:rPr>
                <w:b/>
                <w:sz w:val="28"/>
                <w:szCs w:val="28"/>
              </w:rPr>
              <w:t>Остальной мир</w:t>
            </w:r>
          </w:p>
        </w:tc>
      </w:tr>
    </w:tbl>
    <w:p w:rsidR="00AB220F" w:rsidRPr="00255D93" w:rsidRDefault="00AB220F" w:rsidP="00AB220F">
      <w:pPr>
        <w:jc w:val="both"/>
        <w:rPr>
          <w:b/>
          <w:sz w:val="28"/>
          <w:szCs w:val="28"/>
        </w:rPr>
      </w:pPr>
    </w:p>
    <w:p w:rsidR="00AB220F" w:rsidRPr="00255D93" w:rsidRDefault="00AB220F" w:rsidP="00AB220F">
      <w:pPr>
        <w:rPr>
          <w:b/>
          <w:sz w:val="28"/>
          <w:szCs w:val="28"/>
        </w:rPr>
      </w:pPr>
      <w:r w:rsidRPr="00255D93">
        <w:rPr>
          <w:b/>
          <w:sz w:val="28"/>
          <w:szCs w:val="28"/>
        </w:rPr>
        <w:br w:type="page"/>
      </w:r>
    </w:p>
    <w:p w:rsidR="00AB220F" w:rsidRPr="00255D93" w:rsidRDefault="00AB220F" w:rsidP="00AB220F">
      <w:pPr>
        <w:pStyle w:val="4"/>
        <w:ind w:firstLine="708"/>
        <w:jc w:val="both"/>
        <w:rPr>
          <w:szCs w:val="28"/>
        </w:rPr>
      </w:pPr>
      <w:r w:rsidRPr="007230D5">
        <w:rPr>
          <w:szCs w:val="28"/>
        </w:rPr>
        <w:lastRenderedPageBreak/>
        <w:t>5 Пояснения к классификатору</w:t>
      </w:r>
      <w:r w:rsidRPr="00255D93">
        <w:rPr>
          <w:szCs w:val="28"/>
        </w:rPr>
        <w:t xml:space="preserve"> </w:t>
      </w:r>
    </w:p>
    <w:p w:rsidR="00AB220F" w:rsidRPr="007230D5" w:rsidRDefault="00AB220F" w:rsidP="00AB220F">
      <w:pPr>
        <w:jc w:val="both"/>
        <w:rPr>
          <w:sz w:val="28"/>
          <w:szCs w:val="28"/>
        </w:rPr>
      </w:pPr>
    </w:p>
    <w:p w:rsidR="00AB220F" w:rsidRPr="00255D93" w:rsidRDefault="00AB220F" w:rsidP="00AB220F">
      <w:pPr>
        <w:ind w:left="709"/>
        <w:jc w:val="both"/>
        <w:outlineLvl w:val="0"/>
        <w:rPr>
          <w:b/>
          <w:sz w:val="28"/>
          <w:szCs w:val="28"/>
        </w:rPr>
      </w:pPr>
      <w:r w:rsidRPr="00255D93">
        <w:rPr>
          <w:b/>
          <w:sz w:val="28"/>
          <w:szCs w:val="28"/>
        </w:rPr>
        <w:t>Код 1 Экономика в целом</w:t>
      </w:r>
    </w:p>
    <w:p w:rsidR="00AB220F" w:rsidRPr="00255D93" w:rsidRDefault="00AB220F" w:rsidP="00AB220F">
      <w:pPr>
        <w:ind w:firstLine="709"/>
        <w:jc w:val="both"/>
        <w:outlineLvl w:val="0"/>
        <w:rPr>
          <w:b/>
          <w:sz w:val="28"/>
          <w:szCs w:val="28"/>
        </w:rPr>
      </w:pPr>
      <w:r w:rsidRPr="00255D93">
        <w:rPr>
          <w:b/>
          <w:sz w:val="28"/>
          <w:szCs w:val="28"/>
        </w:rPr>
        <w:t>Код 1.1 Нефинансовые корпорации</w:t>
      </w:r>
    </w:p>
    <w:p w:rsidR="00AB220F" w:rsidRPr="00255D93" w:rsidRDefault="00AB220F" w:rsidP="00AB220F">
      <w:pPr>
        <w:autoSpaceDE w:val="0"/>
        <w:autoSpaceDN w:val="0"/>
        <w:adjustRightInd w:val="0"/>
        <w:ind w:firstLine="720"/>
        <w:jc w:val="both"/>
        <w:rPr>
          <w:sz w:val="28"/>
          <w:szCs w:val="28"/>
        </w:rPr>
      </w:pPr>
      <w:r w:rsidRPr="00255D93">
        <w:rPr>
          <w:sz w:val="28"/>
          <w:szCs w:val="28"/>
        </w:rPr>
        <w:t>Подсекторы сектора «Нефинансовые корпорации» дополнительно детализированы на НКО и коммерческие организации.</w:t>
      </w:r>
    </w:p>
    <w:p w:rsidR="00AB220F" w:rsidRPr="00255D93" w:rsidRDefault="00AB220F" w:rsidP="00AB220F">
      <w:pPr>
        <w:autoSpaceDE w:val="0"/>
        <w:autoSpaceDN w:val="0"/>
        <w:adjustRightInd w:val="0"/>
        <w:ind w:firstLine="709"/>
        <w:rPr>
          <w:sz w:val="28"/>
          <w:szCs w:val="28"/>
        </w:rPr>
      </w:pPr>
      <w:r w:rsidRPr="00255D93">
        <w:rPr>
          <w:sz w:val="28"/>
          <w:szCs w:val="28"/>
        </w:rPr>
        <w:t>С учетом критериев контроля выделяются подсекторы:</w:t>
      </w:r>
    </w:p>
    <w:p w:rsidR="00AB220F" w:rsidRPr="00255D93" w:rsidRDefault="00AB220F" w:rsidP="00AB220F">
      <w:pPr>
        <w:autoSpaceDE w:val="0"/>
        <w:autoSpaceDN w:val="0"/>
        <w:adjustRightInd w:val="0"/>
        <w:ind w:firstLine="709"/>
        <w:rPr>
          <w:sz w:val="28"/>
          <w:szCs w:val="28"/>
        </w:rPr>
      </w:pPr>
    </w:p>
    <w:p w:rsidR="00AB220F" w:rsidRPr="00255D93" w:rsidRDefault="00AB220F" w:rsidP="00AB220F">
      <w:pPr>
        <w:pStyle w:val="ad"/>
        <w:autoSpaceDE w:val="0"/>
        <w:autoSpaceDN w:val="0"/>
        <w:adjustRightInd w:val="0"/>
        <w:ind w:left="0" w:firstLine="709"/>
        <w:jc w:val="both"/>
        <w:rPr>
          <w:b/>
          <w:bCs/>
          <w:sz w:val="28"/>
          <w:szCs w:val="28"/>
        </w:rPr>
      </w:pPr>
      <w:r w:rsidRPr="00255D93">
        <w:rPr>
          <w:b/>
          <w:sz w:val="28"/>
          <w:szCs w:val="28"/>
        </w:rPr>
        <w:t>Код</w:t>
      </w:r>
      <w:r w:rsidRPr="00255D93">
        <w:rPr>
          <w:b/>
          <w:bCs/>
          <w:sz w:val="28"/>
          <w:szCs w:val="28"/>
        </w:rPr>
        <w:t xml:space="preserve"> 1.1.1 «Государственные нефинансовые корпорации»</w:t>
      </w:r>
    </w:p>
    <w:p w:rsidR="00AB220F" w:rsidRPr="00255D93" w:rsidRDefault="00AB220F" w:rsidP="00AB220F">
      <w:pPr>
        <w:autoSpaceDE w:val="0"/>
        <w:autoSpaceDN w:val="0"/>
        <w:adjustRightInd w:val="0"/>
        <w:ind w:firstLine="709"/>
        <w:jc w:val="both"/>
        <w:rPr>
          <w:sz w:val="28"/>
          <w:szCs w:val="28"/>
        </w:rPr>
      </w:pPr>
      <w:r w:rsidRPr="00255D93">
        <w:rPr>
          <w:sz w:val="28"/>
          <w:szCs w:val="28"/>
        </w:rPr>
        <w:t>К данному подсектору относятся следующие институциональные единицы, являющиеся рыночными производителями товаров и нефинансовых услуг и контролируемые центральными органами управления или органами местного государственного управления: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хозяйственные товарищества, товарищества с ограниченной ответственностью, товарищества с дополнительной ответственностью, акционерные общества;</w:t>
      </w:r>
    </w:p>
    <w:p w:rsidR="00AB220F" w:rsidRPr="00255D93" w:rsidRDefault="00AB220F" w:rsidP="00AB220F">
      <w:pPr>
        <w:autoSpaceDE w:val="0"/>
        <w:autoSpaceDN w:val="0"/>
        <w:adjustRightInd w:val="0"/>
        <w:ind w:firstLine="709"/>
        <w:jc w:val="both"/>
        <w:rPr>
          <w:sz w:val="28"/>
          <w:szCs w:val="28"/>
        </w:rPr>
      </w:pPr>
      <w:r w:rsidRPr="00255D93">
        <w:rPr>
          <w:sz w:val="28"/>
          <w:szCs w:val="28"/>
        </w:rPr>
        <w:t>республиканские и коммунальные предприятия;</w:t>
      </w:r>
    </w:p>
    <w:p w:rsidR="00AB220F" w:rsidRPr="00255D93" w:rsidRDefault="00AB220F" w:rsidP="00AB220F">
      <w:pPr>
        <w:autoSpaceDE w:val="0"/>
        <w:autoSpaceDN w:val="0"/>
        <w:adjustRightInd w:val="0"/>
        <w:ind w:firstLine="720"/>
        <w:jc w:val="both"/>
        <w:rPr>
          <w:sz w:val="28"/>
          <w:szCs w:val="28"/>
        </w:rPr>
      </w:pPr>
      <w:r w:rsidRPr="00255D93">
        <w:rPr>
          <w:sz w:val="28"/>
          <w:szCs w:val="28"/>
        </w:rPr>
        <w:t>НКО, находящиеся под контролем государства.</w:t>
      </w:r>
    </w:p>
    <w:p w:rsidR="00AB220F" w:rsidRPr="00255D93" w:rsidRDefault="00AB220F" w:rsidP="00AB220F">
      <w:pPr>
        <w:autoSpaceDE w:val="0"/>
        <w:autoSpaceDN w:val="0"/>
        <w:adjustRightInd w:val="0"/>
        <w:ind w:firstLine="709"/>
        <w:jc w:val="both"/>
        <w:rPr>
          <w:sz w:val="28"/>
          <w:szCs w:val="28"/>
        </w:rPr>
      </w:pPr>
      <w:r w:rsidRPr="00255D93">
        <w:rPr>
          <w:sz w:val="28"/>
          <w:szCs w:val="28"/>
        </w:rPr>
        <w:t>Подсектор разделяется на группы:</w:t>
      </w:r>
    </w:p>
    <w:p w:rsidR="00AB220F" w:rsidRPr="00255D93" w:rsidRDefault="00AB220F" w:rsidP="00AB220F">
      <w:pPr>
        <w:ind w:firstLine="709"/>
        <w:jc w:val="both"/>
        <w:outlineLvl w:val="0"/>
        <w:rPr>
          <w:sz w:val="28"/>
          <w:szCs w:val="28"/>
        </w:rPr>
      </w:pPr>
      <w:r w:rsidRPr="00255D93">
        <w:rPr>
          <w:sz w:val="28"/>
          <w:szCs w:val="28"/>
        </w:rPr>
        <w:t>Код 1.1.1.1 Государственные нефинансовые корпорации – НКО</w:t>
      </w:r>
    </w:p>
    <w:p w:rsidR="00AB220F" w:rsidRPr="00255D93" w:rsidRDefault="00AB220F" w:rsidP="00AB220F">
      <w:pPr>
        <w:ind w:firstLine="709"/>
        <w:jc w:val="both"/>
        <w:outlineLvl w:val="0"/>
        <w:rPr>
          <w:sz w:val="28"/>
          <w:szCs w:val="28"/>
        </w:rPr>
      </w:pPr>
      <w:r w:rsidRPr="00255D93">
        <w:rPr>
          <w:sz w:val="28"/>
          <w:szCs w:val="28"/>
        </w:rPr>
        <w:t>Код 1.1.1.2 Государственные нефинансовые корпорации – ОПП</w:t>
      </w:r>
    </w:p>
    <w:p w:rsidR="00AB220F" w:rsidRPr="00255D93" w:rsidRDefault="00AB220F" w:rsidP="00AB220F">
      <w:pPr>
        <w:autoSpaceDE w:val="0"/>
        <w:autoSpaceDN w:val="0"/>
        <w:adjustRightInd w:val="0"/>
        <w:ind w:firstLine="709"/>
        <w:jc w:val="both"/>
        <w:rPr>
          <w:sz w:val="28"/>
          <w:szCs w:val="28"/>
        </w:rPr>
      </w:pPr>
    </w:p>
    <w:p w:rsidR="00AB220F" w:rsidRPr="00255D93" w:rsidRDefault="00AB220F" w:rsidP="00AB220F">
      <w:pPr>
        <w:autoSpaceDE w:val="0"/>
        <w:autoSpaceDN w:val="0"/>
        <w:adjustRightInd w:val="0"/>
        <w:ind w:firstLine="709"/>
        <w:jc w:val="both"/>
        <w:rPr>
          <w:b/>
          <w:bCs/>
          <w:sz w:val="28"/>
          <w:szCs w:val="28"/>
        </w:rPr>
      </w:pPr>
      <w:r w:rsidRPr="00255D93">
        <w:rPr>
          <w:b/>
          <w:sz w:val="28"/>
          <w:szCs w:val="28"/>
        </w:rPr>
        <w:t>Код</w:t>
      </w:r>
      <w:r w:rsidRPr="00255D93">
        <w:rPr>
          <w:b/>
          <w:bCs/>
          <w:sz w:val="28"/>
          <w:szCs w:val="28"/>
        </w:rPr>
        <w:t xml:space="preserve"> 1.1.2 «Национальные частные нефинансовые корпорации»</w:t>
      </w:r>
    </w:p>
    <w:p w:rsidR="00AB220F" w:rsidRPr="00255D93" w:rsidRDefault="00AB220F" w:rsidP="00AB220F">
      <w:pPr>
        <w:autoSpaceDE w:val="0"/>
        <w:autoSpaceDN w:val="0"/>
        <w:adjustRightInd w:val="0"/>
        <w:ind w:firstLine="709"/>
        <w:jc w:val="both"/>
        <w:rPr>
          <w:sz w:val="28"/>
          <w:szCs w:val="28"/>
        </w:rPr>
      </w:pPr>
      <w:r w:rsidRPr="00255D93">
        <w:rPr>
          <w:sz w:val="28"/>
          <w:szCs w:val="28"/>
        </w:rPr>
        <w:t>К данному подсектору</w:t>
      </w:r>
      <w:r w:rsidRPr="00255D93">
        <w:rPr>
          <w:b/>
          <w:bCs/>
          <w:sz w:val="28"/>
          <w:szCs w:val="28"/>
        </w:rPr>
        <w:t xml:space="preserve"> </w:t>
      </w:r>
      <w:r w:rsidRPr="00255D93">
        <w:rPr>
          <w:sz w:val="28"/>
          <w:szCs w:val="28"/>
        </w:rPr>
        <w:t>относятся следующие институциональные единицы, являющиеся рыночными производителями товаров и нефинансовых услуг:</w:t>
      </w:r>
    </w:p>
    <w:p w:rsidR="00AB220F" w:rsidRPr="00255D93" w:rsidRDefault="00AB220F" w:rsidP="00AB220F">
      <w:pPr>
        <w:autoSpaceDE w:val="0"/>
        <w:autoSpaceDN w:val="0"/>
        <w:adjustRightInd w:val="0"/>
        <w:ind w:firstLine="720"/>
        <w:jc w:val="both"/>
        <w:rPr>
          <w:sz w:val="28"/>
          <w:szCs w:val="28"/>
        </w:rPr>
      </w:pPr>
      <w:r w:rsidRPr="00255D93">
        <w:rPr>
          <w:sz w:val="28"/>
          <w:szCs w:val="28"/>
        </w:rPr>
        <w:t>хозяйственные товарищества, товарищества с ограниченной ответственностью, товарищества с дополнительной ответственностью, акционерные общества, кроме находящихся под контролем государства или иностранным контролем;</w:t>
      </w:r>
    </w:p>
    <w:p w:rsidR="00AB220F" w:rsidRPr="00255D93" w:rsidRDefault="00AB220F" w:rsidP="00AB220F">
      <w:pPr>
        <w:autoSpaceDE w:val="0"/>
        <w:autoSpaceDN w:val="0"/>
        <w:adjustRightInd w:val="0"/>
        <w:ind w:firstLine="720"/>
        <w:jc w:val="both"/>
        <w:rPr>
          <w:sz w:val="28"/>
          <w:szCs w:val="28"/>
        </w:rPr>
      </w:pPr>
      <w:r w:rsidRPr="00255D93">
        <w:rPr>
          <w:sz w:val="28"/>
          <w:szCs w:val="28"/>
        </w:rPr>
        <w:t>производственные кооперативы;</w:t>
      </w:r>
    </w:p>
    <w:p w:rsidR="00AB220F" w:rsidRPr="00255D93" w:rsidRDefault="00AB220F" w:rsidP="00AB220F">
      <w:pPr>
        <w:autoSpaceDE w:val="0"/>
        <w:autoSpaceDN w:val="0"/>
        <w:adjustRightInd w:val="0"/>
        <w:ind w:firstLine="720"/>
        <w:jc w:val="both"/>
        <w:rPr>
          <w:sz w:val="28"/>
          <w:szCs w:val="28"/>
        </w:rPr>
      </w:pPr>
      <w:r w:rsidRPr="00255D93">
        <w:rPr>
          <w:sz w:val="28"/>
          <w:szCs w:val="28"/>
        </w:rPr>
        <w:t>крестьянские (фермерские) хозяйства;</w:t>
      </w:r>
    </w:p>
    <w:p w:rsidR="00AB220F" w:rsidRPr="00255D93" w:rsidRDefault="00AB220F" w:rsidP="00AB220F">
      <w:pPr>
        <w:autoSpaceDE w:val="0"/>
        <w:autoSpaceDN w:val="0"/>
        <w:adjustRightInd w:val="0"/>
        <w:ind w:firstLine="720"/>
        <w:jc w:val="both"/>
        <w:rPr>
          <w:sz w:val="28"/>
          <w:szCs w:val="28"/>
        </w:rPr>
      </w:pPr>
      <w:r w:rsidRPr="00255D93">
        <w:rPr>
          <w:sz w:val="28"/>
          <w:szCs w:val="28"/>
        </w:rPr>
        <w:t>НКО, кроме находящихся под контролем государства или иностранным контролем.</w:t>
      </w:r>
    </w:p>
    <w:p w:rsidR="00AB220F" w:rsidRPr="00255D93" w:rsidRDefault="00AB220F" w:rsidP="00AB220F">
      <w:pPr>
        <w:autoSpaceDE w:val="0"/>
        <w:autoSpaceDN w:val="0"/>
        <w:adjustRightInd w:val="0"/>
        <w:ind w:firstLine="709"/>
        <w:jc w:val="both"/>
        <w:rPr>
          <w:sz w:val="28"/>
          <w:szCs w:val="28"/>
        </w:rPr>
      </w:pPr>
      <w:r w:rsidRPr="00255D93">
        <w:rPr>
          <w:sz w:val="28"/>
          <w:szCs w:val="28"/>
        </w:rPr>
        <w:t>Подсектор разделяется на группы:</w:t>
      </w:r>
    </w:p>
    <w:p w:rsidR="00AB220F" w:rsidRPr="00255D93" w:rsidRDefault="00AB220F" w:rsidP="00AB220F">
      <w:pPr>
        <w:ind w:firstLine="709"/>
        <w:jc w:val="both"/>
        <w:outlineLvl w:val="0"/>
        <w:rPr>
          <w:sz w:val="28"/>
          <w:szCs w:val="28"/>
        </w:rPr>
      </w:pPr>
      <w:r w:rsidRPr="00255D93">
        <w:rPr>
          <w:sz w:val="28"/>
          <w:szCs w:val="28"/>
        </w:rPr>
        <w:t>Код 1.1.2.1 Национальные частные нефинансовые корпорации – НКО</w:t>
      </w:r>
    </w:p>
    <w:p w:rsidR="00AB220F" w:rsidRPr="00255D93" w:rsidRDefault="00AB220F" w:rsidP="00AB220F">
      <w:pPr>
        <w:ind w:firstLine="709"/>
        <w:jc w:val="both"/>
        <w:outlineLvl w:val="0"/>
        <w:rPr>
          <w:sz w:val="28"/>
          <w:szCs w:val="28"/>
        </w:rPr>
      </w:pPr>
      <w:r w:rsidRPr="00255D93">
        <w:rPr>
          <w:sz w:val="28"/>
          <w:szCs w:val="28"/>
        </w:rPr>
        <w:t>Код 1.1.2.2 Национальные частные нефинансовые корпорации – ОПП</w:t>
      </w:r>
    </w:p>
    <w:p w:rsidR="00AB220F" w:rsidRDefault="00AB220F" w:rsidP="00AB220F">
      <w:pPr>
        <w:autoSpaceDE w:val="0"/>
        <w:autoSpaceDN w:val="0"/>
        <w:adjustRightInd w:val="0"/>
        <w:ind w:firstLine="709"/>
        <w:jc w:val="both"/>
        <w:rPr>
          <w:sz w:val="28"/>
          <w:szCs w:val="28"/>
        </w:rPr>
      </w:pPr>
    </w:p>
    <w:p w:rsidR="00AB220F" w:rsidRDefault="00AB220F" w:rsidP="00AB220F">
      <w:pPr>
        <w:autoSpaceDE w:val="0"/>
        <w:autoSpaceDN w:val="0"/>
        <w:adjustRightInd w:val="0"/>
        <w:ind w:firstLine="709"/>
        <w:jc w:val="both"/>
        <w:rPr>
          <w:sz w:val="28"/>
          <w:szCs w:val="28"/>
        </w:rPr>
      </w:pPr>
    </w:p>
    <w:p w:rsidR="00AB220F" w:rsidRDefault="00AB220F" w:rsidP="00AB220F">
      <w:pPr>
        <w:autoSpaceDE w:val="0"/>
        <w:autoSpaceDN w:val="0"/>
        <w:adjustRightInd w:val="0"/>
        <w:ind w:firstLine="709"/>
        <w:jc w:val="both"/>
        <w:rPr>
          <w:sz w:val="28"/>
          <w:szCs w:val="28"/>
        </w:rPr>
      </w:pPr>
    </w:p>
    <w:p w:rsidR="00AB220F" w:rsidRPr="00255D93" w:rsidRDefault="00AB220F" w:rsidP="00AB220F">
      <w:pPr>
        <w:autoSpaceDE w:val="0"/>
        <w:autoSpaceDN w:val="0"/>
        <w:adjustRightInd w:val="0"/>
        <w:ind w:firstLine="709"/>
        <w:jc w:val="both"/>
        <w:rPr>
          <w:sz w:val="28"/>
          <w:szCs w:val="28"/>
        </w:rPr>
      </w:pPr>
    </w:p>
    <w:p w:rsidR="00AB220F" w:rsidRPr="00255D93" w:rsidRDefault="00AB220F" w:rsidP="00AB220F">
      <w:pPr>
        <w:autoSpaceDE w:val="0"/>
        <w:autoSpaceDN w:val="0"/>
        <w:adjustRightInd w:val="0"/>
        <w:ind w:firstLine="709"/>
        <w:jc w:val="both"/>
        <w:rPr>
          <w:b/>
          <w:bCs/>
          <w:sz w:val="28"/>
          <w:szCs w:val="28"/>
        </w:rPr>
      </w:pPr>
      <w:r w:rsidRPr="00255D93">
        <w:rPr>
          <w:b/>
          <w:sz w:val="28"/>
          <w:szCs w:val="28"/>
        </w:rPr>
        <w:t>Код</w:t>
      </w:r>
      <w:r w:rsidRPr="00255D93">
        <w:rPr>
          <w:b/>
          <w:bCs/>
          <w:sz w:val="28"/>
          <w:szCs w:val="28"/>
        </w:rPr>
        <w:t xml:space="preserve"> 1.1.3 «Нефинансовые корпорации под иностранным контролем»</w:t>
      </w:r>
    </w:p>
    <w:p w:rsidR="00AB220F" w:rsidRPr="00255D93" w:rsidRDefault="00AB220F" w:rsidP="00AB220F">
      <w:pPr>
        <w:autoSpaceDE w:val="0"/>
        <w:autoSpaceDN w:val="0"/>
        <w:adjustRightInd w:val="0"/>
        <w:ind w:firstLine="709"/>
        <w:jc w:val="both"/>
        <w:rPr>
          <w:sz w:val="28"/>
          <w:szCs w:val="28"/>
        </w:rPr>
      </w:pPr>
      <w:r w:rsidRPr="00255D93">
        <w:rPr>
          <w:sz w:val="28"/>
          <w:szCs w:val="28"/>
        </w:rPr>
        <w:lastRenderedPageBreak/>
        <w:t xml:space="preserve">К данному </w:t>
      </w:r>
      <w:r w:rsidRPr="00255D93">
        <w:rPr>
          <w:bCs/>
          <w:sz w:val="28"/>
          <w:szCs w:val="28"/>
        </w:rPr>
        <w:t>подсектору</w:t>
      </w:r>
      <w:r w:rsidRPr="00255D93">
        <w:rPr>
          <w:b/>
          <w:bCs/>
          <w:sz w:val="28"/>
          <w:szCs w:val="28"/>
        </w:rPr>
        <w:t xml:space="preserve"> </w:t>
      </w:r>
      <w:r w:rsidRPr="00255D93">
        <w:rPr>
          <w:sz w:val="28"/>
          <w:szCs w:val="28"/>
        </w:rPr>
        <w:t>относятся следующие институциональные единицы, являющиеся рыночными производителями товаров и нефинансовых услуг:</w:t>
      </w:r>
    </w:p>
    <w:p w:rsidR="00AB220F" w:rsidRPr="00255D93" w:rsidRDefault="00AB220F" w:rsidP="00AB220F">
      <w:pPr>
        <w:autoSpaceDE w:val="0"/>
        <w:autoSpaceDN w:val="0"/>
        <w:adjustRightInd w:val="0"/>
        <w:ind w:firstLine="709"/>
        <w:jc w:val="both"/>
        <w:rPr>
          <w:sz w:val="28"/>
          <w:szCs w:val="28"/>
        </w:rPr>
      </w:pPr>
      <w:r w:rsidRPr="00255D93">
        <w:rPr>
          <w:sz w:val="28"/>
          <w:szCs w:val="28"/>
        </w:rPr>
        <w:t>хозяйственные товарищества, товарищества с ограниченной ответственностью, акционерные общества, находящиеся под иностранным контролем;</w:t>
      </w:r>
    </w:p>
    <w:p w:rsidR="00AB220F" w:rsidRPr="00255D93" w:rsidRDefault="00AB220F" w:rsidP="00AB220F">
      <w:pPr>
        <w:autoSpaceDE w:val="0"/>
        <w:autoSpaceDN w:val="0"/>
        <w:adjustRightInd w:val="0"/>
        <w:ind w:firstLine="709"/>
        <w:jc w:val="both"/>
        <w:rPr>
          <w:sz w:val="28"/>
          <w:szCs w:val="28"/>
        </w:rPr>
      </w:pPr>
      <w:r w:rsidRPr="00255D93">
        <w:rPr>
          <w:sz w:val="28"/>
          <w:szCs w:val="28"/>
        </w:rPr>
        <w:t>НКО, находящиеся под иностранным контролем;</w:t>
      </w:r>
    </w:p>
    <w:p w:rsidR="00AB220F" w:rsidRPr="00255D93" w:rsidRDefault="00AB220F" w:rsidP="00AB220F">
      <w:pPr>
        <w:autoSpaceDE w:val="0"/>
        <w:autoSpaceDN w:val="0"/>
        <w:adjustRightInd w:val="0"/>
        <w:ind w:firstLine="709"/>
        <w:jc w:val="both"/>
        <w:rPr>
          <w:sz w:val="28"/>
          <w:szCs w:val="28"/>
        </w:rPr>
      </w:pPr>
      <w:r w:rsidRPr="00255D93">
        <w:rPr>
          <w:sz w:val="28"/>
          <w:szCs w:val="28"/>
        </w:rPr>
        <w:t>Подсектор разделяется на группы:</w:t>
      </w:r>
    </w:p>
    <w:p w:rsidR="00AB220F" w:rsidRPr="00255D93" w:rsidRDefault="00AB220F" w:rsidP="00AB220F">
      <w:pPr>
        <w:ind w:firstLine="709"/>
        <w:jc w:val="both"/>
        <w:outlineLvl w:val="0"/>
        <w:rPr>
          <w:sz w:val="28"/>
          <w:szCs w:val="28"/>
        </w:rPr>
      </w:pPr>
      <w:r w:rsidRPr="00255D93">
        <w:rPr>
          <w:sz w:val="28"/>
          <w:szCs w:val="28"/>
        </w:rPr>
        <w:t>Код 1.1.3.1 Нефинансовые корпорации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t>Код 1.1.3.2 Нефинансовые корпорации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 Финансовые корпорации</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sz w:val="28"/>
          <w:szCs w:val="28"/>
        </w:rPr>
      </w:pPr>
      <w:r w:rsidRPr="00255D93">
        <w:rPr>
          <w:sz w:val="28"/>
          <w:szCs w:val="28"/>
        </w:rPr>
        <w:t>С учетом критерия деятельности на рынке и ликвидности своих обязательств выделяются подсекторы:</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1.2.1 Центральный банк</w:t>
      </w:r>
    </w:p>
    <w:p w:rsidR="00AB220F" w:rsidRPr="00255D93" w:rsidRDefault="00AB220F" w:rsidP="00AB220F">
      <w:pPr>
        <w:autoSpaceDE w:val="0"/>
        <w:autoSpaceDN w:val="0"/>
        <w:adjustRightInd w:val="0"/>
        <w:ind w:firstLine="709"/>
        <w:jc w:val="both"/>
        <w:rPr>
          <w:sz w:val="28"/>
          <w:szCs w:val="28"/>
          <w:lang w:val="kk-KZ"/>
        </w:rPr>
      </w:pPr>
      <w:r w:rsidRPr="00255D93">
        <w:rPr>
          <w:sz w:val="28"/>
          <w:szCs w:val="28"/>
        </w:rPr>
        <w:t>К данному подсектору относится Национальный Банк Республики Казахстан</w:t>
      </w:r>
      <w:r w:rsidRPr="00255D93">
        <w:rPr>
          <w:sz w:val="28"/>
          <w:szCs w:val="28"/>
          <w:lang w:val="kk-KZ"/>
        </w:rPr>
        <w:t>.</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1.2.2 Корпорации, принимающие депозиты, кроме центрального банка</w:t>
      </w:r>
    </w:p>
    <w:p w:rsidR="00AB220F" w:rsidRPr="00255D93" w:rsidRDefault="00AB220F" w:rsidP="00AB220F">
      <w:pPr>
        <w:autoSpaceDE w:val="0"/>
        <w:autoSpaceDN w:val="0"/>
        <w:adjustRightInd w:val="0"/>
        <w:ind w:firstLine="709"/>
        <w:jc w:val="both"/>
        <w:rPr>
          <w:sz w:val="28"/>
          <w:szCs w:val="28"/>
        </w:rPr>
      </w:pPr>
      <w:r w:rsidRPr="00255D93">
        <w:rPr>
          <w:sz w:val="28"/>
          <w:szCs w:val="28"/>
        </w:rPr>
        <w:t>К данному подсектору относятся:</w:t>
      </w:r>
    </w:p>
    <w:p w:rsidR="00AB220F" w:rsidRPr="00255D93" w:rsidRDefault="00AB220F" w:rsidP="00AB220F">
      <w:pPr>
        <w:autoSpaceDE w:val="0"/>
        <w:autoSpaceDN w:val="0"/>
        <w:adjustRightInd w:val="0"/>
        <w:ind w:firstLine="709"/>
        <w:jc w:val="both"/>
        <w:rPr>
          <w:sz w:val="28"/>
          <w:szCs w:val="28"/>
        </w:rPr>
      </w:pPr>
      <w:r w:rsidRPr="00255D93">
        <w:rPr>
          <w:sz w:val="28"/>
          <w:szCs w:val="28"/>
        </w:rPr>
        <w:t>банки второго уровня;</w:t>
      </w:r>
    </w:p>
    <w:p w:rsidR="00AB220F" w:rsidRPr="00255D93" w:rsidRDefault="00AB220F" w:rsidP="00AB220F">
      <w:pPr>
        <w:autoSpaceDE w:val="0"/>
        <w:autoSpaceDN w:val="0"/>
        <w:adjustRightInd w:val="0"/>
        <w:ind w:firstLine="709"/>
        <w:jc w:val="both"/>
        <w:rPr>
          <w:sz w:val="28"/>
          <w:szCs w:val="28"/>
        </w:rPr>
      </w:pPr>
      <w:r w:rsidRPr="00255D93">
        <w:rPr>
          <w:sz w:val="28"/>
          <w:szCs w:val="28"/>
        </w:rPr>
        <w:t>другие депозитные корпорации, такие как:</w:t>
      </w:r>
    </w:p>
    <w:p w:rsidR="00AB220F" w:rsidRPr="00255D93" w:rsidRDefault="00AB220F" w:rsidP="00AB220F">
      <w:pPr>
        <w:autoSpaceDE w:val="0"/>
        <w:autoSpaceDN w:val="0"/>
        <w:adjustRightInd w:val="0"/>
        <w:ind w:firstLine="709"/>
        <w:jc w:val="both"/>
        <w:rPr>
          <w:sz w:val="28"/>
          <w:szCs w:val="28"/>
        </w:rPr>
      </w:pPr>
      <w:r w:rsidRPr="00255D93">
        <w:rPr>
          <w:sz w:val="28"/>
          <w:szCs w:val="28"/>
        </w:rPr>
        <w:t>сберегательные банки, почтовые банки, строительные общества и ипотечные банки;</w:t>
      </w:r>
    </w:p>
    <w:p w:rsidR="00AB220F" w:rsidRPr="00255D93" w:rsidRDefault="00AB220F" w:rsidP="00AB220F">
      <w:pPr>
        <w:autoSpaceDE w:val="0"/>
        <w:autoSpaceDN w:val="0"/>
        <w:adjustRightInd w:val="0"/>
        <w:ind w:firstLine="709"/>
        <w:jc w:val="both"/>
        <w:rPr>
          <w:sz w:val="28"/>
          <w:szCs w:val="28"/>
        </w:rPr>
      </w:pPr>
      <w:r w:rsidRPr="00255D93">
        <w:rPr>
          <w:sz w:val="28"/>
          <w:szCs w:val="28"/>
        </w:rPr>
        <w:t>кредитные союзы и кредитные кооперативы;</w:t>
      </w:r>
    </w:p>
    <w:p w:rsidR="00AB220F" w:rsidRPr="00255D93" w:rsidRDefault="00AB220F" w:rsidP="00AB220F">
      <w:pPr>
        <w:autoSpaceDE w:val="0"/>
        <w:autoSpaceDN w:val="0"/>
        <w:adjustRightInd w:val="0"/>
        <w:ind w:firstLine="709"/>
        <w:jc w:val="both"/>
        <w:rPr>
          <w:sz w:val="28"/>
          <w:szCs w:val="28"/>
        </w:rPr>
      </w:pPr>
      <w:r w:rsidRPr="00255D93">
        <w:rPr>
          <w:sz w:val="28"/>
          <w:szCs w:val="28"/>
        </w:rPr>
        <w:t>сельские и сельскохозяйственные банки;</w:t>
      </w:r>
    </w:p>
    <w:p w:rsidR="00AB220F" w:rsidRPr="00255D93" w:rsidRDefault="00AB220F" w:rsidP="00AB220F">
      <w:pPr>
        <w:autoSpaceDE w:val="0"/>
        <w:autoSpaceDN w:val="0"/>
        <w:adjustRightInd w:val="0"/>
        <w:ind w:firstLine="709"/>
        <w:jc w:val="both"/>
        <w:rPr>
          <w:sz w:val="28"/>
          <w:szCs w:val="28"/>
        </w:rPr>
      </w:pPr>
      <w:r w:rsidRPr="00255D93">
        <w:rPr>
          <w:sz w:val="28"/>
          <w:szCs w:val="28"/>
        </w:rPr>
        <w:t>компании дорожных чеков, занимающиеся, главным образом, финансовой деятельностью;</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эмитенты электронных денег </w:t>
      </w:r>
      <w:r w:rsidRPr="00255D93">
        <w:rPr>
          <w:b/>
          <w:bCs/>
          <w:iCs/>
          <w:sz w:val="28"/>
          <w:szCs w:val="28"/>
        </w:rPr>
        <w:t>–</w:t>
      </w:r>
      <w:r w:rsidRPr="00255D93">
        <w:rPr>
          <w:bCs/>
          <w:iCs/>
          <w:sz w:val="28"/>
          <w:szCs w:val="28"/>
        </w:rPr>
        <w:t xml:space="preserve"> </w:t>
      </w:r>
      <w:r w:rsidRPr="00255D93">
        <w:rPr>
          <w:sz w:val="28"/>
          <w:szCs w:val="28"/>
        </w:rPr>
        <w:t>организации, уполномоченные выпускать электронные деньги, являющиеся денежными обязательствами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 (денежная стоимость, хранящаяся на определенных предоплаченных инструментах, не представляет собой электронные деньги, если инструменты предназначены только для удовлетворения конкретных потребностей и используются только ограниченным образом);</w:t>
      </w:r>
    </w:p>
    <w:p w:rsidR="00AB220F" w:rsidRPr="00255D93" w:rsidRDefault="00AB220F" w:rsidP="00AB220F">
      <w:pPr>
        <w:autoSpaceDE w:val="0"/>
        <w:autoSpaceDN w:val="0"/>
        <w:adjustRightInd w:val="0"/>
        <w:ind w:firstLine="709"/>
        <w:jc w:val="both"/>
        <w:rPr>
          <w:sz w:val="28"/>
          <w:szCs w:val="28"/>
        </w:rPr>
      </w:pPr>
      <w:r w:rsidRPr="00255D93">
        <w:rPr>
          <w:sz w:val="28"/>
          <w:szCs w:val="28"/>
        </w:rPr>
        <w:lastRenderedPageBreak/>
        <w:t>оффшорные банки, если они осуществляют операции с резидентами экономики, в которой находятся, и принимают обязательства в форме депозитов;</w:t>
      </w:r>
    </w:p>
    <w:p w:rsidR="00AB220F" w:rsidRPr="00255D93" w:rsidRDefault="00AB220F" w:rsidP="00AB220F">
      <w:pPr>
        <w:autoSpaceDE w:val="0"/>
        <w:autoSpaceDN w:val="0"/>
        <w:adjustRightInd w:val="0"/>
        <w:ind w:firstLine="709"/>
        <w:jc w:val="both"/>
        <w:rPr>
          <w:sz w:val="28"/>
          <w:szCs w:val="28"/>
        </w:rPr>
      </w:pPr>
      <w:r w:rsidRPr="00255D93">
        <w:rPr>
          <w:sz w:val="28"/>
          <w:szCs w:val="28"/>
        </w:rPr>
        <w:t>банки в процессе ликвидации до официального банкротства или реорганизации, пока они владеют финансовыми активами и обязательствами.</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1.2.2.1 «Государственные корпорации, принимающие депозиты» – институциональные единицы, находящиеся под контролем государства;</w:t>
      </w:r>
    </w:p>
    <w:p w:rsidR="00AB220F" w:rsidRPr="00255D93" w:rsidRDefault="00AB220F" w:rsidP="00AB220F">
      <w:pPr>
        <w:ind w:firstLine="709"/>
        <w:jc w:val="both"/>
        <w:outlineLvl w:val="0"/>
        <w:rPr>
          <w:sz w:val="28"/>
          <w:szCs w:val="28"/>
        </w:rPr>
      </w:pPr>
      <w:r w:rsidRPr="00255D93">
        <w:rPr>
          <w:sz w:val="28"/>
          <w:szCs w:val="28"/>
        </w:rPr>
        <w:t>Код 1.2.2.1.1 Государственные корпорации, принимающие депозиты – НКО</w:t>
      </w:r>
    </w:p>
    <w:p w:rsidR="00AB220F" w:rsidRPr="00255D93" w:rsidRDefault="00AB220F" w:rsidP="00AB220F">
      <w:pPr>
        <w:ind w:firstLine="709"/>
        <w:jc w:val="both"/>
        <w:outlineLvl w:val="0"/>
        <w:rPr>
          <w:sz w:val="28"/>
          <w:szCs w:val="28"/>
        </w:rPr>
      </w:pPr>
      <w:r w:rsidRPr="00255D93">
        <w:rPr>
          <w:sz w:val="28"/>
          <w:szCs w:val="28"/>
        </w:rPr>
        <w:t>Код 1.2.2.1.2 Государственные корпорации, принимающие депозиты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1.2.2.2 «Национальные частные корпорации, принимающие    депозиты» – институциональные единицы, кроме находящихся под контролем государства или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1.2.2.2.1 Национальные частные корпорации, принимающие депозиты – НКО</w:t>
      </w:r>
    </w:p>
    <w:p w:rsidR="00AB220F" w:rsidRPr="00255D93" w:rsidRDefault="00AB220F" w:rsidP="00AB220F">
      <w:pPr>
        <w:ind w:firstLine="709"/>
        <w:jc w:val="both"/>
        <w:outlineLvl w:val="0"/>
        <w:rPr>
          <w:sz w:val="28"/>
          <w:szCs w:val="28"/>
        </w:rPr>
      </w:pPr>
      <w:r w:rsidRPr="00255D93">
        <w:rPr>
          <w:sz w:val="28"/>
          <w:szCs w:val="28"/>
        </w:rPr>
        <w:t>Код 1.2.2.2.2 Национальные частные корпорации, принимающие депозиты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1.2.2.3 «Корпорации, принимающие депозиты, под иностранным контролем» – институциональные единицы, находящиеся под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1.2.2.3.1 Корпорации, принимающие депозиты,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t>Код 1.2.2.3.2 Корпорации, принимающие депозиты,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1.2.3 Фонды денежного рынка</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 xml:space="preserve">подсектору </w:t>
      </w:r>
      <w:r w:rsidRPr="00255D93">
        <w:rPr>
          <w:sz w:val="28"/>
          <w:szCs w:val="28"/>
        </w:rPr>
        <w:t>относятся инвестиционные фонды денежного рынка, представляющие собой коллективные инвестиционные программы, которые аккумулируют средства путем продажи акций или паев населению и инвестируют эти средства только или преимущественно в краткосрочные долговые инструменты  денежного рынка, в том числе депозиты, ценные бумаги. Чтобы инвестиционный фонд был признан в качестве фонда денежного рынка, необходимо: 1) некоторая степень определенности капитала (способность сохранять номинальную стоимость); 2) возможность вывести средства немедленно или в короткие сроки с помощью чеков или других способов платежа третьим сторонам. Если эти условия не выполняются, то институциональные единицы классифицируются как инвестиционные фонды неденежного рынка.</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1.2.3.1 «Государственные фонды денежного рынка» – институциональные единицы, находящиеся под контролем государства;</w:t>
      </w:r>
    </w:p>
    <w:p w:rsidR="00AB220F" w:rsidRPr="00255D93" w:rsidRDefault="00AB220F" w:rsidP="00AB220F">
      <w:pPr>
        <w:ind w:firstLine="709"/>
        <w:jc w:val="both"/>
        <w:outlineLvl w:val="0"/>
        <w:rPr>
          <w:sz w:val="28"/>
          <w:szCs w:val="28"/>
        </w:rPr>
      </w:pPr>
      <w:r w:rsidRPr="00255D93">
        <w:rPr>
          <w:sz w:val="28"/>
          <w:szCs w:val="28"/>
        </w:rPr>
        <w:lastRenderedPageBreak/>
        <w:t>Код 1.2.3.1.1 Государственные фонды денежного рынка – НКО</w:t>
      </w:r>
    </w:p>
    <w:p w:rsidR="00AB220F" w:rsidRPr="00255D93" w:rsidRDefault="00AB220F" w:rsidP="00AB220F">
      <w:pPr>
        <w:ind w:firstLine="709"/>
        <w:jc w:val="both"/>
        <w:outlineLvl w:val="0"/>
        <w:rPr>
          <w:sz w:val="28"/>
          <w:szCs w:val="28"/>
        </w:rPr>
      </w:pPr>
      <w:r w:rsidRPr="00255D93">
        <w:rPr>
          <w:sz w:val="28"/>
          <w:szCs w:val="28"/>
        </w:rPr>
        <w:t>Код 1.2.3.1.2 Государственные фонды денежного рынка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1.2.3.2 «Национальные частные фонды денежного рынка» – институциональные единицы, кроме находящихся под контролем государства или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1.2.3.2.1 Национальные частные фонды денежного рынка – НКО</w:t>
      </w:r>
    </w:p>
    <w:p w:rsidR="00AB220F" w:rsidRPr="00255D93" w:rsidRDefault="00AB220F" w:rsidP="00AB220F">
      <w:pPr>
        <w:ind w:firstLine="709"/>
        <w:jc w:val="both"/>
        <w:outlineLvl w:val="0"/>
        <w:rPr>
          <w:sz w:val="28"/>
          <w:szCs w:val="28"/>
        </w:rPr>
      </w:pPr>
      <w:r w:rsidRPr="00255D93">
        <w:rPr>
          <w:sz w:val="28"/>
          <w:szCs w:val="28"/>
        </w:rPr>
        <w:t>Код 1.2.3.2.2 Национальные частные фонды денежного рынка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1.2.3.3 «Фонды денежного рынка под иностранным контролем» – институциональные единицы, находящиеся под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1.2.3.3.1 Фонды денежного рынка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t>Код 1.2.3.3.2 Фонды денежного рынка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1.2.4 Инвестиционные фонды неденежного рынка</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 xml:space="preserve">подсектору </w:t>
      </w:r>
      <w:r w:rsidRPr="00255D93">
        <w:rPr>
          <w:sz w:val="28"/>
          <w:szCs w:val="28"/>
        </w:rPr>
        <w:t>относятся инвестиционные фонды неденежного рынка, представляющие собой коллективные инвестиционные программы, которые привлекают средства населения путем выпуска акций или паев. Полученные средства инвестируются, в основном, в долгосрочные финансовые активы, а также нефинансовые активы (обычно в недвижимость). Акции или паи, как правило, не являются близкими заменителями депозитов, и они не переводятся на основе чека или платежа в пользу третьей стороны, их цена колеблется в соответствии с рыночными условиями и поэтому они не являются надежным хранилищем номинальной стоимости. Различают:</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открытые и закрытые инвестиционные фонды; </w:t>
      </w:r>
    </w:p>
    <w:p w:rsidR="00AB220F" w:rsidRPr="00255D93" w:rsidRDefault="00AB220F" w:rsidP="00AB220F">
      <w:pPr>
        <w:autoSpaceDE w:val="0"/>
        <w:autoSpaceDN w:val="0"/>
        <w:adjustRightInd w:val="0"/>
        <w:ind w:firstLine="709"/>
        <w:jc w:val="both"/>
        <w:rPr>
          <w:sz w:val="28"/>
          <w:szCs w:val="28"/>
        </w:rPr>
      </w:pPr>
      <w:r w:rsidRPr="00255D93">
        <w:rPr>
          <w:sz w:val="28"/>
          <w:szCs w:val="28"/>
        </w:rPr>
        <w:t>инвестиционные фонды на основе акций;</w:t>
      </w:r>
    </w:p>
    <w:p w:rsidR="00AB220F" w:rsidRPr="00255D93" w:rsidRDefault="00AB220F" w:rsidP="00AB220F">
      <w:pPr>
        <w:autoSpaceDE w:val="0"/>
        <w:autoSpaceDN w:val="0"/>
        <w:adjustRightInd w:val="0"/>
        <w:ind w:firstLine="709"/>
        <w:jc w:val="both"/>
        <w:rPr>
          <w:sz w:val="28"/>
          <w:szCs w:val="28"/>
        </w:rPr>
      </w:pPr>
      <w:r w:rsidRPr="00255D93">
        <w:rPr>
          <w:sz w:val="28"/>
          <w:szCs w:val="28"/>
        </w:rPr>
        <w:t>инвестиционные фонды на основе ценных бумаг;</w:t>
      </w:r>
    </w:p>
    <w:p w:rsidR="00AB220F" w:rsidRPr="00255D93" w:rsidRDefault="00AB220F" w:rsidP="00AB220F">
      <w:pPr>
        <w:autoSpaceDE w:val="0"/>
        <w:autoSpaceDN w:val="0"/>
        <w:adjustRightInd w:val="0"/>
        <w:ind w:firstLine="709"/>
        <w:jc w:val="both"/>
        <w:rPr>
          <w:sz w:val="28"/>
          <w:szCs w:val="28"/>
        </w:rPr>
      </w:pPr>
      <w:r w:rsidRPr="00255D93">
        <w:rPr>
          <w:sz w:val="28"/>
          <w:szCs w:val="28"/>
        </w:rPr>
        <w:t>индексные фонды;</w:t>
      </w:r>
    </w:p>
    <w:p w:rsidR="00AB220F" w:rsidRPr="00255D93" w:rsidRDefault="00AB220F" w:rsidP="00AB220F">
      <w:pPr>
        <w:autoSpaceDE w:val="0"/>
        <w:autoSpaceDN w:val="0"/>
        <w:adjustRightInd w:val="0"/>
        <w:ind w:firstLine="709"/>
        <w:jc w:val="both"/>
        <w:rPr>
          <w:sz w:val="28"/>
          <w:szCs w:val="28"/>
        </w:rPr>
      </w:pPr>
      <w:r w:rsidRPr="00255D93">
        <w:rPr>
          <w:sz w:val="28"/>
          <w:szCs w:val="28"/>
        </w:rPr>
        <w:t>обеспеченные инвестиционные фонды;</w:t>
      </w:r>
    </w:p>
    <w:p w:rsidR="00AB220F" w:rsidRPr="00255D93" w:rsidRDefault="00AB220F" w:rsidP="00AB220F">
      <w:pPr>
        <w:autoSpaceDE w:val="0"/>
        <w:autoSpaceDN w:val="0"/>
        <w:adjustRightInd w:val="0"/>
        <w:ind w:firstLine="709"/>
        <w:jc w:val="both"/>
        <w:rPr>
          <w:sz w:val="28"/>
          <w:szCs w:val="28"/>
        </w:rPr>
      </w:pPr>
      <w:r w:rsidRPr="00255D93">
        <w:rPr>
          <w:sz w:val="28"/>
          <w:szCs w:val="28"/>
        </w:rPr>
        <w:t>инвестиционные фонды недвижимости;</w:t>
      </w:r>
    </w:p>
    <w:p w:rsidR="00AB220F" w:rsidRPr="00255D93" w:rsidRDefault="00AB220F" w:rsidP="00AB220F">
      <w:pPr>
        <w:autoSpaceDE w:val="0"/>
        <w:autoSpaceDN w:val="0"/>
        <w:adjustRightInd w:val="0"/>
        <w:ind w:firstLine="709"/>
        <w:jc w:val="both"/>
        <w:rPr>
          <w:sz w:val="28"/>
          <w:szCs w:val="28"/>
        </w:rPr>
      </w:pPr>
      <w:r w:rsidRPr="00255D93">
        <w:rPr>
          <w:sz w:val="28"/>
          <w:szCs w:val="28"/>
        </w:rPr>
        <w:t>биржевые инвестиционные фонды;</w:t>
      </w:r>
    </w:p>
    <w:p w:rsidR="00AB220F" w:rsidRPr="00255D93" w:rsidRDefault="00AB220F" w:rsidP="00AB220F">
      <w:pPr>
        <w:autoSpaceDE w:val="0"/>
        <w:autoSpaceDN w:val="0"/>
        <w:adjustRightInd w:val="0"/>
        <w:ind w:firstLine="709"/>
        <w:jc w:val="both"/>
        <w:rPr>
          <w:sz w:val="28"/>
          <w:szCs w:val="28"/>
        </w:rPr>
      </w:pPr>
      <w:r w:rsidRPr="00255D93">
        <w:rPr>
          <w:sz w:val="28"/>
          <w:szCs w:val="28"/>
        </w:rPr>
        <w:t>фонд фондов (держатели портфеля акций других инвестиционных фондов);</w:t>
      </w:r>
    </w:p>
    <w:p w:rsidR="00AB220F" w:rsidRPr="00255D93" w:rsidRDefault="00AB220F" w:rsidP="00AB220F">
      <w:pPr>
        <w:autoSpaceDE w:val="0"/>
        <w:autoSpaceDN w:val="0"/>
        <w:adjustRightInd w:val="0"/>
        <w:ind w:firstLine="709"/>
        <w:jc w:val="both"/>
        <w:rPr>
          <w:sz w:val="28"/>
          <w:szCs w:val="28"/>
        </w:rPr>
      </w:pPr>
      <w:r w:rsidRPr="00255D93">
        <w:rPr>
          <w:sz w:val="28"/>
          <w:szCs w:val="28"/>
        </w:rPr>
        <w:t>доверительные инвестиционные фонды недвижимости;</w:t>
      </w:r>
    </w:p>
    <w:p w:rsidR="00AB220F" w:rsidRPr="00255D93" w:rsidRDefault="00AB220F" w:rsidP="00AB220F">
      <w:pPr>
        <w:autoSpaceDE w:val="0"/>
        <w:autoSpaceDN w:val="0"/>
        <w:adjustRightInd w:val="0"/>
        <w:ind w:firstLine="709"/>
        <w:jc w:val="both"/>
        <w:rPr>
          <w:sz w:val="28"/>
          <w:szCs w:val="28"/>
        </w:rPr>
      </w:pPr>
      <w:r w:rsidRPr="00255D93">
        <w:rPr>
          <w:sz w:val="28"/>
          <w:szCs w:val="28"/>
        </w:rPr>
        <w:t>хедж-фонды, фонды прямых инвестиций и другие (компании по управлению средствами инвестиционных фондов являются вспомогательными финансовыми корпорациями).</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1.2.4.1 «Государственные инвестиционные фонды неденежного рынка» – институциональные единицы, находящиеся под контролем государства;</w:t>
      </w:r>
    </w:p>
    <w:p w:rsidR="00AB220F" w:rsidRPr="00255D93" w:rsidRDefault="00AB220F" w:rsidP="00AB220F">
      <w:pPr>
        <w:ind w:firstLine="709"/>
        <w:jc w:val="both"/>
        <w:outlineLvl w:val="0"/>
        <w:rPr>
          <w:sz w:val="28"/>
          <w:szCs w:val="28"/>
        </w:rPr>
      </w:pPr>
      <w:r w:rsidRPr="00255D93">
        <w:rPr>
          <w:sz w:val="28"/>
          <w:szCs w:val="28"/>
        </w:rPr>
        <w:lastRenderedPageBreak/>
        <w:t>Код 1.2.4.1.1 Государственные инвестиционные фонды неденежного рынка – НКО</w:t>
      </w:r>
    </w:p>
    <w:p w:rsidR="00AB220F" w:rsidRPr="00255D93" w:rsidRDefault="00AB220F" w:rsidP="00AB220F">
      <w:pPr>
        <w:ind w:firstLine="709"/>
        <w:jc w:val="both"/>
        <w:outlineLvl w:val="0"/>
        <w:rPr>
          <w:sz w:val="28"/>
          <w:szCs w:val="28"/>
        </w:rPr>
      </w:pPr>
      <w:r w:rsidRPr="00255D93">
        <w:rPr>
          <w:sz w:val="28"/>
          <w:szCs w:val="28"/>
        </w:rPr>
        <w:t>Код 1.2.4.1.2 Государственные инвестиционные фонды неденежного рынка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1.2.4.2 «Национальные частные инвестиционные фонды неденежного рынка» – институциональные единицы, кроме находящихся под контролем государства или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1.2.4.2.1 Национальные частные инвестиционные фонды неденежного рынка – НКО</w:t>
      </w:r>
    </w:p>
    <w:p w:rsidR="00AB220F" w:rsidRPr="00255D93" w:rsidRDefault="00AB220F" w:rsidP="00AB220F">
      <w:pPr>
        <w:ind w:firstLine="709"/>
        <w:jc w:val="both"/>
        <w:outlineLvl w:val="0"/>
        <w:rPr>
          <w:sz w:val="28"/>
          <w:szCs w:val="28"/>
        </w:rPr>
      </w:pPr>
      <w:r w:rsidRPr="00255D93">
        <w:rPr>
          <w:sz w:val="28"/>
          <w:szCs w:val="28"/>
        </w:rPr>
        <w:t>Код 1.2.4.2.2 Национальные частные инвестиционные фонды неденежного рынка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1.2.4.3 «Инвестиционные фонды неденежного рынка под иностранным контролем» – институциональные единицы, находящиеся под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1.2.4.3.1 Инвестиционные фонды неденежного рынка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t>Код 1.2.4.3.2 Инвестиционные фонды неденежного рынка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1.2.5 Другие финансовые посредники, кроме страховых корпораций и пенсионных фондов</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 xml:space="preserve">подсектору </w:t>
      </w:r>
      <w:r w:rsidRPr="00255D93">
        <w:rPr>
          <w:sz w:val="28"/>
          <w:szCs w:val="28"/>
        </w:rPr>
        <w:t>относятся институциональные единицы, которые предоставляют от своего имени финансовые услуги путем принятия обязательств в форме, отличной от денег, депозитов или близких аналогов депозитов (либо имеющие обязательства в форме долгосрочных или специализированных депозитов, которые не включаются в широкую денежную массу), с целью приобретения финансовых активов, участвуя в финансовых операциях на рынке. В данный подсектор включаются:</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в качестве основной деятельности кредитование от своего имени в различных формах (займы, ипотека потребительские кредиты, кредитные карты, кредиты для малого бизнеса, кредиты для экономического развития и тому подобное), кредитуя, главным образом, нефинансовые организации и домашние хозяйства;</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в качестве основной деятельности финансовый лизинг;</w:t>
      </w:r>
    </w:p>
    <w:p w:rsidR="00AB220F" w:rsidRPr="00255D93" w:rsidRDefault="00AB220F" w:rsidP="00AB220F">
      <w:pPr>
        <w:autoSpaceDE w:val="0"/>
        <w:autoSpaceDN w:val="0"/>
        <w:adjustRightInd w:val="0"/>
        <w:ind w:firstLine="720"/>
        <w:jc w:val="both"/>
        <w:rPr>
          <w:sz w:val="28"/>
          <w:szCs w:val="28"/>
        </w:rPr>
      </w:pPr>
      <w:r w:rsidRPr="00255D93">
        <w:rPr>
          <w:sz w:val="28"/>
          <w:szCs w:val="28"/>
        </w:rPr>
        <w:t>дилеры, совершающие сделки с ценными бумагами и производными финансовыми активами в качестве основной деятельности, функционирующие за свой счет;</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занимающиеся секьюритизацией активов (привлекающие средства путем продажи ценных бумаг, обеспеченных конкретными активами или потоками дохода);</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в качестве основной деятельности клиринговую деятельность;</w:t>
      </w:r>
    </w:p>
    <w:p w:rsidR="00AB220F" w:rsidRPr="00255D93" w:rsidRDefault="00AB220F" w:rsidP="00AB220F">
      <w:pPr>
        <w:autoSpaceDE w:val="0"/>
        <w:autoSpaceDN w:val="0"/>
        <w:adjustRightInd w:val="0"/>
        <w:ind w:firstLine="720"/>
        <w:jc w:val="both"/>
        <w:rPr>
          <w:sz w:val="28"/>
          <w:szCs w:val="28"/>
        </w:rPr>
      </w:pPr>
      <w:r w:rsidRPr="00255D93">
        <w:rPr>
          <w:sz w:val="28"/>
          <w:szCs w:val="28"/>
        </w:rPr>
        <w:lastRenderedPageBreak/>
        <w:t>инвестиционные банки;</w:t>
      </w:r>
    </w:p>
    <w:p w:rsidR="00AB220F" w:rsidRPr="00255D93" w:rsidRDefault="00AB220F" w:rsidP="00AB220F">
      <w:pPr>
        <w:autoSpaceDE w:val="0"/>
        <w:autoSpaceDN w:val="0"/>
        <w:adjustRightInd w:val="0"/>
        <w:ind w:firstLine="720"/>
        <w:jc w:val="both"/>
        <w:rPr>
          <w:sz w:val="28"/>
          <w:szCs w:val="28"/>
        </w:rPr>
      </w:pPr>
      <w:r w:rsidRPr="00255D93">
        <w:rPr>
          <w:sz w:val="28"/>
          <w:szCs w:val="28"/>
        </w:rPr>
        <w:t>специализированные финансовые посредники, занимающиеся финансированием экспорта/импорта, предлагающие широкий спектр финансовых и документальных услуг, связанных с международной торговлей;</w:t>
      </w:r>
    </w:p>
    <w:p w:rsidR="00AB220F" w:rsidRPr="00255D93" w:rsidRDefault="00AB220F" w:rsidP="00AB220F">
      <w:pPr>
        <w:autoSpaceDE w:val="0"/>
        <w:autoSpaceDN w:val="0"/>
        <w:adjustRightInd w:val="0"/>
        <w:ind w:firstLine="720"/>
        <w:jc w:val="both"/>
        <w:rPr>
          <w:sz w:val="28"/>
          <w:szCs w:val="28"/>
        </w:rPr>
      </w:pPr>
      <w:r w:rsidRPr="00255D93">
        <w:rPr>
          <w:sz w:val="28"/>
          <w:szCs w:val="28"/>
        </w:rPr>
        <w:t>венчурные организации;</w:t>
      </w:r>
    </w:p>
    <w:p w:rsidR="00AB220F" w:rsidRPr="00255D93" w:rsidRDefault="00AB220F" w:rsidP="00AB220F">
      <w:pPr>
        <w:autoSpaceDE w:val="0"/>
        <w:autoSpaceDN w:val="0"/>
        <w:adjustRightInd w:val="0"/>
        <w:ind w:firstLine="720"/>
        <w:jc w:val="both"/>
        <w:rPr>
          <w:sz w:val="28"/>
          <w:szCs w:val="28"/>
        </w:rPr>
      </w:pPr>
      <w:r w:rsidRPr="00255D93">
        <w:rPr>
          <w:sz w:val="28"/>
          <w:szCs w:val="28"/>
        </w:rPr>
        <w:t>специализированные организации, предоставляющие капитал для развития;</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в качестве основной деятельности факторинговые операции, а также заключение свопов, опционов и тому подобных сделок за свой счет;</w:t>
      </w:r>
    </w:p>
    <w:p w:rsidR="00AB220F" w:rsidRPr="00255D93" w:rsidRDefault="00AB220F" w:rsidP="00AB220F">
      <w:pPr>
        <w:autoSpaceDE w:val="0"/>
        <w:autoSpaceDN w:val="0"/>
        <w:adjustRightInd w:val="0"/>
        <w:ind w:firstLine="720"/>
        <w:jc w:val="both"/>
        <w:rPr>
          <w:sz w:val="28"/>
          <w:szCs w:val="28"/>
        </w:rPr>
      </w:pPr>
      <w:r w:rsidRPr="00255D93">
        <w:rPr>
          <w:sz w:val="28"/>
          <w:szCs w:val="28"/>
        </w:rPr>
        <w:t>компании по управлению активами и агентства по реструктуризации банков, созданные для решения проблем неработающих ссуд или других обесцененных активов путем приобретения, управления и выбытия обесцененных активов, в случае, когда 1) предприятие является холдинговой компанией, контролирующей и управляющей группой дочерних компаний; 2) заимствует на рынке на свой страх и риск для приобретения финансовых или нефинансовых активов, которыми оно активно управляет.</w:t>
      </w:r>
    </w:p>
    <w:p w:rsidR="00AB220F" w:rsidRPr="00255D93" w:rsidRDefault="00AB220F" w:rsidP="00AB220F">
      <w:pPr>
        <w:autoSpaceDE w:val="0"/>
        <w:autoSpaceDN w:val="0"/>
        <w:adjustRightInd w:val="0"/>
        <w:ind w:firstLine="720"/>
        <w:jc w:val="both"/>
        <w:rPr>
          <w:sz w:val="28"/>
          <w:szCs w:val="28"/>
        </w:rPr>
      </w:pPr>
      <w:r w:rsidRPr="00255D93">
        <w:rPr>
          <w:sz w:val="28"/>
          <w:szCs w:val="28"/>
        </w:rPr>
        <w:t>Если компании по управлению активами являются дочерними организациями других депозитных организаций и расположены в той же стране, что и их материнская компания, то их балансы должны объединяться с балансами родительских депозитных организаций, если только они не являются самостоятельной институциональной единицей.</w:t>
      </w:r>
    </w:p>
    <w:p w:rsidR="00AB220F" w:rsidRPr="00255D93" w:rsidRDefault="00AB220F" w:rsidP="00AB220F">
      <w:pPr>
        <w:autoSpaceDE w:val="0"/>
        <w:autoSpaceDN w:val="0"/>
        <w:adjustRightInd w:val="0"/>
        <w:ind w:firstLine="720"/>
        <w:jc w:val="both"/>
        <w:rPr>
          <w:sz w:val="28"/>
          <w:szCs w:val="28"/>
        </w:rPr>
      </w:pPr>
      <w:r w:rsidRPr="00255D93">
        <w:rPr>
          <w:sz w:val="28"/>
          <w:szCs w:val="28"/>
        </w:rPr>
        <w:t>Большинство агентств по реструктуризации банков создаются правительством в качестве государственных учреждений и если выполняются следующие критерии, такие как: 1) обслуживание, в первую очередь, только правительства; 2) продажа или покупка финансовых активов по цене, отличной от рыночной; 3) принятие на себя низкого риска, поскольку имеется сильная государственная финансовая поддержка, и по закону и по сути действуют от имени правительства, то такие организации должны включаться в сектор государственного управления. Если же контролируемое государством предприятие действует в качестве финансовой организации, то в соответствии с характером его операций классифицируется, как правило, в секторе прочих финансовых посредников.</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1.2.5.1 «Другие государственные финансовые посредники» – институциональные единицы, находящиеся под контролем государства;</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1.2.5.1.1 Другие государственные финансовые посредники – НКО</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1.2.5.1.2 Другие государственные финансовые посредники – ОПП</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1.2.5.2 «Другие национальные частные финансовые посредники» – институциональные единицы, кроме находящихся под контролем государства или иностранным контролем;</w:t>
      </w:r>
    </w:p>
    <w:p w:rsidR="00AB220F" w:rsidRPr="00255D93" w:rsidRDefault="00AB220F" w:rsidP="00AB220F">
      <w:pPr>
        <w:autoSpaceDE w:val="0"/>
        <w:autoSpaceDN w:val="0"/>
        <w:adjustRightInd w:val="0"/>
        <w:ind w:firstLine="720"/>
        <w:jc w:val="both"/>
        <w:rPr>
          <w:sz w:val="28"/>
          <w:szCs w:val="28"/>
        </w:rPr>
      </w:pPr>
      <w:r w:rsidRPr="00255D93">
        <w:rPr>
          <w:sz w:val="28"/>
          <w:szCs w:val="28"/>
        </w:rPr>
        <w:lastRenderedPageBreak/>
        <w:t>Код 1.2.5.2.1 Другие национальные частные финансовые посредники – НКО</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1.2.5.2.2 Другие национальные частные финансовые посредники – ОПП</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1.2.5.3 «Другие финансовые посредники под иностранным контролем» – институциональные единицы, находящиеся под иностранным контролем.</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1.2.5.3.1 Другие финансовые посредники под иностранным контролем – НКО</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1.2.5.3.2 Другие финансовые посредники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1.2.6 Вспомогательные финансовые корпорации</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 xml:space="preserve">подсектору </w:t>
      </w:r>
      <w:r w:rsidRPr="00255D93">
        <w:rPr>
          <w:sz w:val="28"/>
          <w:szCs w:val="28"/>
        </w:rPr>
        <w:t>относятся институциональные единицы, осуществляющие деятельность, связанную с проведением операций с финансовыми активами и обязательствами или с созданием нормативно-правовых условий проведения таких операций при том, что переход в собственность активов и обязательств, являющихся объектом операций, не предполагается</w:t>
      </w:r>
      <w:r w:rsidRPr="00255D93">
        <w:rPr>
          <w:sz w:val="28"/>
          <w:szCs w:val="28"/>
          <w:lang w:val="kk-KZ"/>
        </w:rPr>
        <w:t>.</w:t>
      </w:r>
      <w:r w:rsidRPr="00255D93">
        <w:rPr>
          <w:sz w:val="28"/>
          <w:szCs w:val="28"/>
        </w:rPr>
        <w:t xml:space="preserve"> В данный подсектор включены:</w:t>
      </w:r>
    </w:p>
    <w:p w:rsidR="00AB220F" w:rsidRPr="00255D93" w:rsidRDefault="00AB220F" w:rsidP="00AB220F">
      <w:pPr>
        <w:autoSpaceDE w:val="0"/>
        <w:autoSpaceDN w:val="0"/>
        <w:adjustRightInd w:val="0"/>
        <w:ind w:firstLine="720"/>
        <w:jc w:val="both"/>
        <w:rPr>
          <w:sz w:val="28"/>
          <w:szCs w:val="28"/>
        </w:rPr>
      </w:pPr>
      <w:r w:rsidRPr="00255D93">
        <w:rPr>
          <w:sz w:val="28"/>
          <w:szCs w:val="28"/>
        </w:rPr>
        <w:t>брокеры, совершающие сделки с ценными бумагами в качестве основной деятельности;</w:t>
      </w:r>
    </w:p>
    <w:p w:rsidR="00AB220F" w:rsidRPr="00255D93" w:rsidRDefault="00AB220F" w:rsidP="00AB220F">
      <w:pPr>
        <w:autoSpaceDE w:val="0"/>
        <w:autoSpaceDN w:val="0"/>
        <w:adjustRightInd w:val="0"/>
        <w:ind w:firstLine="720"/>
        <w:jc w:val="both"/>
        <w:rPr>
          <w:sz w:val="28"/>
          <w:szCs w:val="28"/>
        </w:rPr>
      </w:pPr>
      <w:r w:rsidRPr="00255D93">
        <w:rPr>
          <w:sz w:val="28"/>
          <w:szCs w:val="28"/>
        </w:rPr>
        <w:t>брокеры, совершающие сделки с товарами в качестве основной деятельности;</w:t>
      </w:r>
    </w:p>
    <w:p w:rsidR="00AB220F" w:rsidRPr="00255D93" w:rsidRDefault="00AB220F" w:rsidP="00AB220F">
      <w:pPr>
        <w:autoSpaceDE w:val="0"/>
        <w:autoSpaceDN w:val="0"/>
        <w:adjustRightInd w:val="0"/>
        <w:ind w:firstLine="720"/>
        <w:jc w:val="both"/>
        <w:rPr>
          <w:sz w:val="28"/>
          <w:szCs w:val="28"/>
        </w:rPr>
      </w:pPr>
      <w:r w:rsidRPr="00255D93">
        <w:rPr>
          <w:sz w:val="28"/>
          <w:szCs w:val="28"/>
        </w:rPr>
        <w:t>доверительные управляющие ценными бумагами;</w:t>
      </w:r>
    </w:p>
    <w:p w:rsidR="00AB220F" w:rsidRPr="00255D93" w:rsidRDefault="00AB220F" w:rsidP="00AB220F">
      <w:pPr>
        <w:autoSpaceDE w:val="0"/>
        <w:autoSpaceDN w:val="0"/>
        <w:adjustRightInd w:val="0"/>
        <w:ind w:firstLine="720"/>
        <w:jc w:val="both"/>
        <w:rPr>
          <w:sz w:val="28"/>
          <w:szCs w:val="28"/>
        </w:rPr>
      </w:pPr>
      <w:r w:rsidRPr="00255D93">
        <w:rPr>
          <w:sz w:val="28"/>
          <w:szCs w:val="28"/>
        </w:rPr>
        <w:t>депозитарии;</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организаторы торговли ценными бумагами;</w:t>
      </w:r>
    </w:p>
    <w:p w:rsidR="00AB220F" w:rsidRPr="00255D93" w:rsidRDefault="00AB220F" w:rsidP="00AB220F">
      <w:pPr>
        <w:autoSpaceDE w:val="0"/>
        <w:autoSpaceDN w:val="0"/>
        <w:adjustRightInd w:val="0"/>
        <w:ind w:firstLine="720"/>
        <w:jc w:val="both"/>
        <w:rPr>
          <w:sz w:val="28"/>
          <w:szCs w:val="28"/>
        </w:rPr>
      </w:pPr>
      <w:r w:rsidRPr="00255D93">
        <w:rPr>
          <w:sz w:val="28"/>
          <w:szCs w:val="28"/>
        </w:rPr>
        <w:t>фондовые, страховые, валютные биржи и биржи производных финансовых инструментов;</w:t>
      </w:r>
    </w:p>
    <w:p w:rsidR="00AB220F" w:rsidRPr="00255D93" w:rsidRDefault="00AB220F" w:rsidP="00AB220F">
      <w:pPr>
        <w:autoSpaceDE w:val="0"/>
        <w:autoSpaceDN w:val="0"/>
        <w:adjustRightInd w:val="0"/>
        <w:ind w:firstLine="720"/>
        <w:jc w:val="both"/>
        <w:rPr>
          <w:sz w:val="28"/>
          <w:szCs w:val="28"/>
        </w:rPr>
      </w:pPr>
      <w:r w:rsidRPr="00255D93">
        <w:rPr>
          <w:sz w:val="28"/>
          <w:szCs w:val="28"/>
        </w:rPr>
        <w:t>прочие организаторы финансовых рынков, включая товарные биржи;</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гарантирование вкладов в качестве основной деятельности;</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управление средствами фондов, пассивами или активами организации на договорной основе в качестве основной деятельности (но не фонды, которыми они управляют);</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занимающиеся созданием производных финансовых инструментов и инструментов хеджирования, таких как свопы, опционы и фьючерсы (без выпуска);</w:t>
      </w:r>
    </w:p>
    <w:p w:rsidR="00AB220F" w:rsidRPr="00255D93" w:rsidRDefault="00AB220F" w:rsidP="00AB220F">
      <w:pPr>
        <w:autoSpaceDE w:val="0"/>
        <w:autoSpaceDN w:val="0"/>
        <w:adjustRightInd w:val="0"/>
        <w:ind w:firstLine="720"/>
        <w:jc w:val="both"/>
        <w:rPr>
          <w:sz w:val="28"/>
          <w:szCs w:val="28"/>
        </w:rPr>
      </w:pPr>
      <w:r w:rsidRPr="00255D93">
        <w:rPr>
          <w:sz w:val="28"/>
          <w:szCs w:val="28"/>
        </w:rPr>
        <w:t>иные организации, осуществляющие в качестве основной деятельности вспомогательную деятельность в сфере финансовых услуг (кроме страхования и пенсионного обеспечения), включая брокеров по ипотечным (закладным) операциям, организации, осуществляющие учет векселей (форфейтинг), консультирование по вопросам финансовых услуг и инвестирования;</w:t>
      </w:r>
    </w:p>
    <w:p w:rsidR="00AB220F" w:rsidRPr="00255D93" w:rsidRDefault="00AB220F" w:rsidP="00AB220F">
      <w:pPr>
        <w:autoSpaceDE w:val="0"/>
        <w:autoSpaceDN w:val="0"/>
        <w:adjustRightInd w:val="0"/>
        <w:ind w:firstLine="720"/>
        <w:jc w:val="both"/>
        <w:rPr>
          <w:sz w:val="28"/>
          <w:szCs w:val="28"/>
        </w:rPr>
      </w:pPr>
      <w:r w:rsidRPr="00255D93">
        <w:rPr>
          <w:sz w:val="28"/>
          <w:szCs w:val="28"/>
        </w:rPr>
        <w:lastRenderedPageBreak/>
        <w:t>пункты обмена валют и организаторы денежных переводов;</w:t>
      </w:r>
    </w:p>
    <w:p w:rsidR="00AB220F" w:rsidRPr="00255D93" w:rsidRDefault="00AB220F" w:rsidP="00AB220F">
      <w:pPr>
        <w:autoSpaceDE w:val="0"/>
        <w:autoSpaceDN w:val="0"/>
        <w:adjustRightInd w:val="0"/>
        <w:ind w:firstLine="720"/>
        <w:jc w:val="both"/>
        <w:rPr>
          <w:sz w:val="28"/>
          <w:szCs w:val="28"/>
        </w:rPr>
      </w:pPr>
      <w:r w:rsidRPr="00255D93">
        <w:rPr>
          <w:sz w:val="28"/>
          <w:szCs w:val="28"/>
        </w:rPr>
        <w:t>представительства-резиденты иностранных банков, которые не принимают депозитов и не предоставляют кредитов за собственный счет;</w:t>
      </w:r>
    </w:p>
    <w:p w:rsidR="00AB220F" w:rsidRPr="00255D93" w:rsidRDefault="00AB220F" w:rsidP="00AB220F">
      <w:pPr>
        <w:autoSpaceDE w:val="0"/>
        <w:autoSpaceDN w:val="0"/>
        <w:adjustRightInd w:val="0"/>
        <w:ind w:firstLine="720"/>
        <w:jc w:val="both"/>
        <w:rPr>
          <w:sz w:val="28"/>
          <w:szCs w:val="28"/>
        </w:rPr>
      </w:pPr>
      <w:r w:rsidRPr="00255D93">
        <w:rPr>
          <w:sz w:val="28"/>
          <w:szCs w:val="28"/>
        </w:rPr>
        <w:t>холдинговые компании, являющиеся головными офисами, осуществляющие управленческий контроль в некоторых его аспектах над своими дочерними предприятиями, когда большинство из таких предприятий являются финансовыми;</w:t>
      </w:r>
    </w:p>
    <w:p w:rsidR="00AB220F" w:rsidRPr="00255D93" w:rsidRDefault="00AB220F" w:rsidP="00AB220F">
      <w:pPr>
        <w:autoSpaceDE w:val="0"/>
        <w:autoSpaceDN w:val="0"/>
        <w:adjustRightInd w:val="0"/>
        <w:ind w:firstLine="720"/>
        <w:jc w:val="both"/>
        <w:rPr>
          <w:sz w:val="28"/>
          <w:szCs w:val="28"/>
        </w:rPr>
      </w:pPr>
      <w:r w:rsidRPr="00255D93">
        <w:rPr>
          <w:sz w:val="28"/>
          <w:szCs w:val="28"/>
        </w:rPr>
        <w:t>центральные органы надзора за финансовыми посредниками и финансовыми рынками в случаях, когда они являются обособленными единицами;</w:t>
      </w:r>
    </w:p>
    <w:p w:rsidR="00AB220F" w:rsidRPr="00255D93" w:rsidRDefault="00AB220F" w:rsidP="00AB220F">
      <w:pPr>
        <w:autoSpaceDE w:val="0"/>
        <w:autoSpaceDN w:val="0"/>
        <w:adjustRightInd w:val="0"/>
        <w:ind w:firstLine="720"/>
        <w:jc w:val="both"/>
        <w:rPr>
          <w:sz w:val="28"/>
          <w:szCs w:val="28"/>
        </w:rPr>
      </w:pPr>
      <w:r w:rsidRPr="00255D93">
        <w:rPr>
          <w:sz w:val="28"/>
          <w:szCs w:val="28"/>
        </w:rPr>
        <w:t>НКО, которые признаны в качестве независимых юридических лиц, обслуживающих финансовые корпорации, которые сами не занимаются оказанием финансовых услуг, такие как ассоциации банкиров;</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основной деятельностью которых является обеспечение работы механизмов электронных платежей, но которые не несут обязательств по соответствующим инструментам;</w:t>
      </w:r>
    </w:p>
    <w:p w:rsidR="00AB220F" w:rsidRPr="00255D93" w:rsidRDefault="00AB220F" w:rsidP="00AB220F">
      <w:pPr>
        <w:autoSpaceDE w:val="0"/>
        <w:autoSpaceDN w:val="0"/>
        <w:adjustRightInd w:val="0"/>
        <w:ind w:firstLine="720"/>
        <w:jc w:val="both"/>
        <w:rPr>
          <w:sz w:val="28"/>
          <w:szCs w:val="28"/>
        </w:rPr>
      </w:pPr>
      <w:r w:rsidRPr="00255D93">
        <w:rPr>
          <w:sz w:val="28"/>
          <w:szCs w:val="28"/>
        </w:rPr>
        <w:t>сторонние платежные системы, которые предоставляют банкам платежную платформу, например, корпорации онлайн-платежей, корпорации предоплаченных карт;</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онлайн-кредитование или рефинансирование займов, в основном, физических лиц на небольшие суммы за счет подбора кредитора к заемщикам и не несущие ответственности или риска за предоставленные кредиты;</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осуществляющие деятельность по оценке страховых рисков и размера ущерба;</w:t>
      </w:r>
    </w:p>
    <w:p w:rsidR="00AB220F" w:rsidRPr="00255D93" w:rsidRDefault="00AB220F" w:rsidP="00AB220F">
      <w:pPr>
        <w:autoSpaceDE w:val="0"/>
        <w:autoSpaceDN w:val="0"/>
        <w:adjustRightInd w:val="0"/>
        <w:ind w:firstLine="720"/>
        <w:jc w:val="both"/>
        <w:rPr>
          <w:sz w:val="28"/>
          <w:szCs w:val="28"/>
        </w:rPr>
      </w:pPr>
      <w:r w:rsidRPr="00255D93">
        <w:rPr>
          <w:sz w:val="28"/>
          <w:szCs w:val="28"/>
        </w:rPr>
        <w:t>страховые брокеры;</w:t>
      </w:r>
    </w:p>
    <w:p w:rsidR="00AB220F" w:rsidRPr="00255D93" w:rsidRDefault="00AB220F" w:rsidP="00AB220F">
      <w:pPr>
        <w:autoSpaceDE w:val="0"/>
        <w:autoSpaceDN w:val="0"/>
        <w:adjustRightInd w:val="0"/>
        <w:ind w:firstLine="720"/>
        <w:jc w:val="both"/>
        <w:rPr>
          <w:sz w:val="28"/>
          <w:szCs w:val="28"/>
        </w:rPr>
      </w:pPr>
      <w:r w:rsidRPr="00255D93">
        <w:rPr>
          <w:sz w:val="28"/>
          <w:szCs w:val="28"/>
        </w:rPr>
        <w:t>страховые агенты;</w:t>
      </w:r>
    </w:p>
    <w:p w:rsidR="00AB220F" w:rsidRPr="00255D93" w:rsidRDefault="00AB220F" w:rsidP="00AB220F">
      <w:pPr>
        <w:autoSpaceDE w:val="0"/>
        <w:autoSpaceDN w:val="0"/>
        <w:adjustRightInd w:val="0"/>
        <w:ind w:firstLine="720"/>
        <w:jc w:val="both"/>
        <w:rPr>
          <w:sz w:val="28"/>
          <w:szCs w:val="28"/>
        </w:rPr>
      </w:pPr>
      <w:r w:rsidRPr="00255D93">
        <w:rPr>
          <w:sz w:val="28"/>
          <w:szCs w:val="28"/>
        </w:rPr>
        <w:t>иные организации, осуществляющие вспомогательную деятельность в сфере страхования и пенсионного обеспечения, включая консультирование по вопросам страхования и пенсионного обеспечения.</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1.2.6.1 «Государственные вспомогательные финансовые корпорации» – институциональные единицы, находящиеся под контролем государства;</w:t>
      </w:r>
    </w:p>
    <w:p w:rsidR="00AB220F" w:rsidRPr="00255D93" w:rsidRDefault="00AB220F" w:rsidP="00AB220F">
      <w:pPr>
        <w:ind w:firstLine="709"/>
        <w:jc w:val="both"/>
        <w:outlineLvl w:val="0"/>
        <w:rPr>
          <w:sz w:val="28"/>
          <w:szCs w:val="28"/>
        </w:rPr>
      </w:pPr>
      <w:r w:rsidRPr="00255D93">
        <w:rPr>
          <w:sz w:val="28"/>
          <w:szCs w:val="28"/>
        </w:rPr>
        <w:t>Код 1.2.6.1.1 Государственные вспомогательные финансовые корпорации – НКО</w:t>
      </w:r>
    </w:p>
    <w:p w:rsidR="00AB220F" w:rsidRPr="00255D93" w:rsidRDefault="00AB220F" w:rsidP="00AB220F">
      <w:pPr>
        <w:ind w:firstLine="709"/>
        <w:jc w:val="both"/>
        <w:outlineLvl w:val="0"/>
        <w:rPr>
          <w:sz w:val="28"/>
          <w:szCs w:val="28"/>
        </w:rPr>
      </w:pPr>
      <w:r w:rsidRPr="00255D93">
        <w:rPr>
          <w:sz w:val="28"/>
          <w:szCs w:val="28"/>
        </w:rPr>
        <w:t>Код 1.2.6.1.2 Государственные вспомогательные финансовые корпорации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1.2.6.2 «Национальные частные вспомогательные финансовые корпорации» – институциональные единицы, кроме находящихся под контролем государства или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1.2.6.2.1 Национальные частные вспомогательные финансовые корпорации – НКО</w:t>
      </w:r>
    </w:p>
    <w:p w:rsidR="00AB220F" w:rsidRPr="00255D93" w:rsidRDefault="00AB220F" w:rsidP="00AB220F">
      <w:pPr>
        <w:ind w:firstLine="709"/>
        <w:jc w:val="both"/>
        <w:outlineLvl w:val="0"/>
        <w:rPr>
          <w:sz w:val="28"/>
          <w:szCs w:val="28"/>
        </w:rPr>
      </w:pPr>
      <w:r w:rsidRPr="00255D93">
        <w:rPr>
          <w:sz w:val="28"/>
          <w:szCs w:val="28"/>
        </w:rPr>
        <w:lastRenderedPageBreak/>
        <w:t>Код 1.2.6.2.2 Национальные частные вспомогательные финансовые корпорации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1.2.6.3 «Вспомогательные финансовые корпорации под иностранным контролем» – институциональные единицы, находящиеся под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1.2.6.3.1 Вспомогательные финансовые корпорации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t>Код 1.2.6.3.2 Вспомогательные финансовые корпорации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9B762C">
        <w:rPr>
          <w:b/>
          <w:sz w:val="28"/>
          <w:szCs w:val="28"/>
        </w:rPr>
        <w:t xml:space="preserve">Код 1.2.7 Кэптивные финансовые учреждения и </w:t>
      </w:r>
      <w:r w:rsidRPr="00CB35F9">
        <w:rPr>
          <w:b/>
          <w:sz w:val="28"/>
          <w:szCs w:val="28"/>
        </w:rPr>
        <w:t>кредиторы</w:t>
      </w:r>
    </w:p>
    <w:p w:rsidR="00AB220F" w:rsidRPr="00255D93" w:rsidRDefault="00AB220F" w:rsidP="00AB220F">
      <w:pPr>
        <w:autoSpaceDE w:val="0"/>
        <w:autoSpaceDN w:val="0"/>
        <w:adjustRightInd w:val="0"/>
        <w:ind w:firstLine="709"/>
        <w:jc w:val="both"/>
        <w:rPr>
          <w:bCs/>
          <w:iCs/>
          <w:sz w:val="28"/>
          <w:szCs w:val="28"/>
        </w:rPr>
      </w:pPr>
      <w:r w:rsidRPr="00255D93">
        <w:rPr>
          <w:sz w:val="28"/>
          <w:szCs w:val="28"/>
        </w:rPr>
        <w:t xml:space="preserve">К данному </w:t>
      </w:r>
      <w:r w:rsidRPr="00255D93">
        <w:rPr>
          <w:bCs/>
          <w:sz w:val="28"/>
          <w:szCs w:val="28"/>
        </w:rPr>
        <w:t>подсектору</w:t>
      </w:r>
      <w:r w:rsidRPr="00255D93">
        <w:rPr>
          <w:sz w:val="28"/>
          <w:szCs w:val="28"/>
        </w:rPr>
        <w:t xml:space="preserve"> относятся институциональные </w:t>
      </w:r>
      <w:r w:rsidRPr="00255D93">
        <w:rPr>
          <w:bCs/>
          <w:iCs/>
          <w:sz w:val="28"/>
          <w:szCs w:val="28"/>
        </w:rPr>
        <w:t xml:space="preserve">единицы, которые осуществляют операции только в рамках ограниченной группы единиц (таких, как дочерние финансовые корпорации), или дочерние корпорации, принадлежащие одной и той же холдинговой корпорации, или единицы, которые предоставляют ссуду из собственных средств, предоставленных только одним спонсором. Это, в том числе, дочерние компании, выступающие финансовыми агентами для своих материнских корпораций, привлекая средства для материнских компаний для кредитования или приобретения дебиторской задолженности материнских компаний. </w:t>
      </w:r>
      <w:r w:rsidRPr="00250DC8">
        <w:rPr>
          <w:bCs/>
          <w:iCs/>
          <w:sz w:val="28"/>
          <w:szCs w:val="28"/>
        </w:rPr>
        <w:t>Кэптивными</w:t>
      </w:r>
      <w:r w:rsidRPr="00255D93">
        <w:rPr>
          <w:bCs/>
          <w:iCs/>
          <w:sz w:val="28"/>
          <w:szCs w:val="28"/>
        </w:rPr>
        <w:t xml:space="preserve"> финансовыми учреждениями управляют депозитные корпорации для вовлечения их в специализированную деятельность или для регуляторных целей. Холдинговые компании, которые владеют активами группы дочерних корпораций в качестве своей основной деятельности и не предоставляют никаких других услуг предприятиям, в которых держат акции, также включаются в этот подсектор. </w:t>
      </w:r>
      <w:r w:rsidRPr="00250DC8">
        <w:rPr>
          <w:bCs/>
          <w:iCs/>
          <w:sz w:val="28"/>
          <w:szCs w:val="28"/>
        </w:rPr>
        <w:t>Кэптивные</w:t>
      </w:r>
      <w:r w:rsidRPr="00255D93">
        <w:rPr>
          <w:bCs/>
          <w:iCs/>
          <w:sz w:val="28"/>
          <w:szCs w:val="28"/>
        </w:rPr>
        <w:t xml:space="preserve"> страховые компании и пенсионные фонды, обслуживающие своих владельцев, не входят в этот подсектор, а классифицируются, соответственно, как страховые корпорации и пенсионные фонды. В данный подсектор включаются</w:t>
      </w:r>
      <w:r w:rsidRPr="00255D93">
        <w:rPr>
          <w:sz w:val="28"/>
          <w:szCs w:val="28"/>
        </w:rPr>
        <w:t>:</w:t>
      </w:r>
    </w:p>
    <w:p w:rsidR="00AB220F" w:rsidRPr="00255D93" w:rsidRDefault="00AB220F" w:rsidP="00AB220F">
      <w:pPr>
        <w:autoSpaceDE w:val="0"/>
        <w:autoSpaceDN w:val="0"/>
        <w:adjustRightInd w:val="0"/>
        <w:ind w:firstLine="720"/>
        <w:jc w:val="both"/>
        <w:rPr>
          <w:sz w:val="28"/>
          <w:szCs w:val="28"/>
        </w:rPr>
      </w:pPr>
      <w:r w:rsidRPr="00F050DD">
        <w:rPr>
          <w:sz w:val="28"/>
          <w:szCs w:val="28"/>
        </w:rPr>
        <w:t>ломбарды, кредиторы, коллекторские организации, институциональные единицы, осуществляющие кредитование (студенческие ссуды, сельскохозяйственные кредиты, микрокредиты, экспортные кредиты и т.д.) за счет средств спонсоров, например государственных органов или НКО;</w:t>
      </w:r>
    </w:p>
    <w:p w:rsidR="00AB220F" w:rsidRPr="00255D93" w:rsidRDefault="00AB220F" w:rsidP="00AB220F">
      <w:pPr>
        <w:autoSpaceDE w:val="0"/>
        <w:autoSpaceDN w:val="0"/>
        <w:adjustRightInd w:val="0"/>
        <w:ind w:firstLine="720"/>
        <w:jc w:val="both"/>
        <w:rPr>
          <w:sz w:val="28"/>
          <w:szCs w:val="28"/>
        </w:rPr>
      </w:pPr>
      <w:r w:rsidRPr="00255D93">
        <w:rPr>
          <w:sz w:val="28"/>
          <w:szCs w:val="28"/>
        </w:rPr>
        <w:t>трасты, имущественные фонды и фиктивные компании;</w:t>
      </w:r>
    </w:p>
    <w:p w:rsidR="00AB220F" w:rsidRPr="00255D93" w:rsidRDefault="00AB220F" w:rsidP="00AB220F">
      <w:pPr>
        <w:autoSpaceDE w:val="0"/>
        <w:autoSpaceDN w:val="0"/>
        <w:adjustRightInd w:val="0"/>
        <w:ind w:firstLine="720"/>
        <w:jc w:val="both"/>
        <w:rPr>
          <w:sz w:val="28"/>
          <w:szCs w:val="28"/>
        </w:rPr>
      </w:pPr>
      <w:r w:rsidRPr="00255D93">
        <w:rPr>
          <w:sz w:val="28"/>
          <w:szCs w:val="28"/>
        </w:rPr>
        <w:t>холдинговые компании, являющиеся только владельцами активов (контрольного пакета акционерного капитала) группы дочерних организаций, основной деятельностью которых является владение группой дочерних организаций без предоставления им каких-либо других услуг;</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предприятия специального назначения, которые классифицируются как отдельные институциональные единицы и привлекают средства на открытых рынках для использования их материнской компанией, имеющие полный набор счетов, действующие как финансовые посредники и несущие финансовый риск (в противном случае счета таких предприятий </w:t>
      </w:r>
      <w:r w:rsidRPr="00255D93">
        <w:rPr>
          <w:sz w:val="28"/>
          <w:szCs w:val="28"/>
        </w:rPr>
        <w:lastRenderedPageBreak/>
        <w:t>объединяются со счетами материнской компании). Суверенные фонды национального благосостояния, являющиеся частью сектора государственного управления и не предоставляющие этому сектору услуги на рыночной основе, выступающие в роли пассивного держателя государственных активов, включаются в соответствующий сектор государственного управления.</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20"/>
        <w:jc w:val="both"/>
        <w:rPr>
          <w:sz w:val="28"/>
          <w:szCs w:val="28"/>
        </w:rPr>
      </w:pPr>
      <w:r w:rsidRPr="00255D93">
        <w:rPr>
          <w:sz w:val="28"/>
          <w:szCs w:val="28"/>
        </w:rPr>
        <w:t xml:space="preserve">Код 1.2.7.1 «Государственные </w:t>
      </w:r>
      <w:r w:rsidRPr="00250DC8">
        <w:rPr>
          <w:sz w:val="28"/>
          <w:szCs w:val="28"/>
        </w:rPr>
        <w:t>кэптивные</w:t>
      </w:r>
      <w:r w:rsidRPr="00255D93">
        <w:rPr>
          <w:sz w:val="28"/>
          <w:szCs w:val="28"/>
        </w:rPr>
        <w:t xml:space="preserve"> финансовые учреждения» –</w:t>
      </w:r>
      <w:r>
        <w:rPr>
          <w:sz w:val="28"/>
          <w:szCs w:val="28"/>
        </w:rPr>
        <w:t xml:space="preserve"> </w:t>
      </w:r>
      <w:r w:rsidRPr="00255D93">
        <w:rPr>
          <w:sz w:val="28"/>
          <w:szCs w:val="28"/>
        </w:rPr>
        <w:t>институциональные единицы, находящиеся под контролем государства;</w:t>
      </w:r>
    </w:p>
    <w:p w:rsidR="00AB220F" w:rsidRPr="00255D93" w:rsidRDefault="00AB220F" w:rsidP="00AB220F">
      <w:pPr>
        <w:ind w:firstLine="709"/>
        <w:jc w:val="both"/>
        <w:outlineLvl w:val="0"/>
        <w:rPr>
          <w:sz w:val="28"/>
          <w:szCs w:val="28"/>
        </w:rPr>
      </w:pPr>
      <w:r w:rsidRPr="00255D93">
        <w:rPr>
          <w:sz w:val="28"/>
          <w:szCs w:val="28"/>
        </w:rPr>
        <w:t xml:space="preserve">Код 1.2.7.1.1 Государственные </w:t>
      </w:r>
      <w:r w:rsidRPr="00250DC8">
        <w:rPr>
          <w:sz w:val="28"/>
          <w:szCs w:val="28"/>
        </w:rPr>
        <w:t>кэптивные</w:t>
      </w:r>
      <w:r w:rsidRPr="00255D93">
        <w:rPr>
          <w:sz w:val="28"/>
          <w:szCs w:val="28"/>
        </w:rPr>
        <w:t xml:space="preserve"> финансовые учреждения – НКО</w:t>
      </w:r>
    </w:p>
    <w:p w:rsidR="00AB220F" w:rsidRPr="00255D93" w:rsidRDefault="00AB220F" w:rsidP="00AB220F">
      <w:pPr>
        <w:ind w:firstLine="709"/>
        <w:jc w:val="both"/>
        <w:outlineLvl w:val="0"/>
        <w:rPr>
          <w:sz w:val="28"/>
          <w:szCs w:val="28"/>
        </w:rPr>
      </w:pPr>
      <w:r w:rsidRPr="00255D93">
        <w:rPr>
          <w:sz w:val="28"/>
          <w:szCs w:val="28"/>
        </w:rPr>
        <w:t xml:space="preserve">Код 1.2.7.1.2 Государственные </w:t>
      </w:r>
      <w:r w:rsidRPr="00250DC8">
        <w:rPr>
          <w:sz w:val="28"/>
          <w:szCs w:val="28"/>
        </w:rPr>
        <w:t>кэптивные</w:t>
      </w:r>
      <w:r w:rsidRPr="00255D93">
        <w:rPr>
          <w:sz w:val="28"/>
          <w:szCs w:val="28"/>
        </w:rPr>
        <w:t xml:space="preserve"> финансовые учреждения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Код 1.2.7.2 «Национальные частные </w:t>
      </w:r>
      <w:r w:rsidRPr="00250DC8">
        <w:rPr>
          <w:sz w:val="28"/>
          <w:szCs w:val="28"/>
        </w:rPr>
        <w:t>кэптивные</w:t>
      </w:r>
      <w:r w:rsidRPr="00255D93">
        <w:rPr>
          <w:sz w:val="28"/>
          <w:szCs w:val="28"/>
        </w:rPr>
        <w:t xml:space="preserve"> финансовые учреждения» – институциональные единицы, кроме находящихся под контролем государства или иностранным контролем;</w:t>
      </w:r>
    </w:p>
    <w:p w:rsidR="00AB220F" w:rsidRPr="00255D93" w:rsidRDefault="00AB220F" w:rsidP="00AB220F">
      <w:pPr>
        <w:ind w:firstLine="709"/>
        <w:jc w:val="both"/>
        <w:outlineLvl w:val="0"/>
        <w:rPr>
          <w:sz w:val="28"/>
          <w:szCs w:val="28"/>
        </w:rPr>
      </w:pPr>
      <w:r w:rsidRPr="00255D93">
        <w:rPr>
          <w:sz w:val="28"/>
          <w:szCs w:val="28"/>
        </w:rPr>
        <w:t xml:space="preserve">Код 1.2.7.2.1 Национальные частные </w:t>
      </w:r>
      <w:r w:rsidRPr="00250DC8">
        <w:rPr>
          <w:sz w:val="28"/>
          <w:szCs w:val="28"/>
        </w:rPr>
        <w:t>кэптивные</w:t>
      </w:r>
      <w:r w:rsidRPr="00255D93">
        <w:rPr>
          <w:sz w:val="28"/>
          <w:szCs w:val="28"/>
        </w:rPr>
        <w:t xml:space="preserve"> финансовые учреждения – НКО</w:t>
      </w:r>
    </w:p>
    <w:p w:rsidR="00AB220F" w:rsidRPr="00255D93" w:rsidRDefault="00AB220F" w:rsidP="00AB220F">
      <w:pPr>
        <w:ind w:firstLine="709"/>
        <w:jc w:val="both"/>
        <w:outlineLvl w:val="0"/>
        <w:rPr>
          <w:sz w:val="28"/>
          <w:szCs w:val="28"/>
        </w:rPr>
      </w:pPr>
      <w:r w:rsidRPr="00255D93">
        <w:rPr>
          <w:sz w:val="28"/>
          <w:szCs w:val="28"/>
        </w:rPr>
        <w:t xml:space="preserve">Код 1.2.7.2.2 Национальные частные </w:t>
      </w:r>
      <w:r w:rsidRPr="00250DC8">
        <w:rPr>
          <w:sz w:val="28"/>
          <w:szCs w:val="28"/>
        </w:rPr>
        <w:t>кэптивные</w:t>
      </w:r>
      <w:r w:rsidRPr="00255D93">
        <w:rPr>
          <w:sz w:val="28"/>
          <w:szCs w:val="28"/>
        </w:rPr>
        <w:t xml:space="preserve"> финансовые учреждения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1.2.7.3 «</w:t>
      </w:r>
      <w:r w:rsidRPr="00250DC8">
        <w:rPr>
          <w:sz w:val="28"/>
          <w:szCs w:val="28"/>
        </w:rPr>
        <w:t>Кэптивные</w:t>
      </w:r>
      <w:r w:rsidRPr="00255D93">
        <w:rPr>
          <w:sz w:val="28"/>
          <w:szCs w:val="28"/>
        </w:rPr>
        <w:t xml:space="preserve"> финансовые учреждения под иностранным контролем» – институциональные единицы, находящиеся под иностранным контролем.</w:t>
      </w:r>
    </w:p>
    <w:p w:rsidR="00AB220F" w:rsidRPr="00255D93" w:rsidRDefault="00AB220F" w:rsidP="00AB220F">
      <w:pPr>
        <w:ind w:firstLine="709"/>
        <w:jc w:val="both"/>
        <w:outlineLvl w:val="0"/>
        <w:rPr>
          <w:sz w:val="28"/>
          <w:szCs w:val="28"/>
        </w:rPr>
      </w:pPr>
      <w:r w:rsidRPr="00255D93">
        <w:rPr>
          <w:sz w:val="28"/>
          <w:szCs w:val="28"/>
        </w:rPr>
        <w:t xml:space="preserve">Код 1.2.7.3.1 </w:t>
      </w:r>
      <w:r w:rsidRPr="00250DC8">
        <w:rPr>
          <w:sz w:val="28"/>
          <w:szCs w:val="28"/>
        </w:rPr>
        <w:t>Кэптивные</w:t>
      </w:r>
      <w:r w:rsidRPr="00255D93">
        <w:rPr>
          <w:sz w:val="28"/>
          <w:szCs w:val="28"/>
        </w:rPr>
        <w:t xml:space="preserve"> финансовые учреждения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t xml:space="preserve">Код 1.2.7.3.2 </w:t>
      </w:r>
      <w:r w:rsidRPr="00250DC8">
        <w:rPr>
          <w:sz w:val="28"/>
          <w:szCs w:val="28"/>
        </w:rPr>
        <w:t>Кэптивные</w:t>
      </w:r>
      <w:r w:rsidRPr="00255D93">
        <w:rPr>
          <w:sz w:val="28"/>
          <w:szCs w:val="28"/>
        </w:rPr>
        <w:t xml:space="preserve"> финансовые учреждения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1.2.8 Страховые корпорации</w:t>
      </w:r>
    </w:p>
    <w:p w:rsidR="00AB220F" w:rsidRPr="00255D93" w:rsidRDefault="00AB220F" w:rsidP="00AB220F">
      <w:pPr>
        <w:autoSpaceDE w:val="0"/>
        <w:autoSpaceDN w:val="0"/>
        <w:adjustRightInd w:val="0"/>
        <w:ind w:firstLine="709"/>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1.2.8.1 «Государственные страховые корпорации» – институциональные единицы, находящиеся под контролем государства;</w:t>
      </w:r>
    </w:p>
    <w:p w:rsidR="00AB220F" w:rsidRPr="00255D93" w:rsidRDefault="00AB220F" w:rsidP="00AB220F">
      <w:pPr>
        <w:ind w:firstLine="709"/>
        <w:jc w:val="both"/>
        <w:outlineLvl w:val="0"/>
        <w:rPr>
          <w:sz w:val="28"/>
          <w:szCs w:val="28"/>
        </w:rPr>
      </w:pPr>
      <w:r w:rsidRPr="00255D93">
        <w:rPr>
          <w:sz w:val="28"/>
          <w:szCs w:val="28"/>
        </w:rPr>
        <w:t>Код 1.2.8.1.1 Государственные страховые корпорации – НКО</w:t>
      </w:r>
    </w:p>
    <w:p w:rsidR="00AB220F" w:rsidRPr="00255D93" w:rsidRDefault="00AB220F" w:rsidP="00AB220F">
      <w:pPr>
        <w:ind w:firstLine="709"/>
        <w:jc w:val="both"/>
        <w:outlineLvl w:val="0"/>
        <w:rPr>
          <w:sz w:val="28"/>
          <w:szCs w:val="28"/>
        </w:rPr>
      </w:pPr>
      <w:r w:rsidRPr="00255D93">
        <w:rPr>
          <w:sz w:val="28"/>
          <w:szCs w:val="28"/>
        </w:rPr>
        <w:t>Код 1.2.8.1.2 Государственные страховые корпорации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1.2.8.2 «Национальные частные страховые корпорации» – институциональные единицы, кроме находящихся под контролем государства или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1.2.8.2.1 Национальные частные страховые корпорации – НКО</w:t>
      </w:r>
    </w:p>
    <w:p w:rsidR="00AB220F" w:rsidRPr="00255D93" w:rsidRDefault="00AB220F" w:rsidP="00AB220F">
      <w:pPr>
        <w:ind w:firstLine="709"/>
        <w:jc w:val="both"/>
        <w:outlineLvl w:val="0"/>
        <w:rPr>
          <w:sz w:val="28"/>
          <w:szCs w:val="28"/>
        </w:rPr>
      </w:pPr>
      <w:r w:rsidRPr="00255D93">
        <w:rPr>
          <w:sz w:val="28"/>
          <w:szCs w:val="28"/>
        </w:rPr>
        <w:t>Код 1.2.8.2.2 Национальные частные страховые корпорации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Код 1.2.8.3 «Страховые </w:t>
      </w:r>
      <w:r w:rsidRPr="00255D93">
        <w:rPr>
          <w:sz w:val="28"/>
          <w:szCs w:val="28"/>
          <w:lang w:val="kk-KZ"/>
        </w:rPr>
        <w:t>корпорации</w:t>
      </w:r>
      <w:r w:rsidRPr="00255D93">
        <w:rPr>
          <w:sz w:val="28"/>
          <w:szCs w:val="28"/>
        </w:rPr>
        <w:t xml:space="preserve"> под иностранным контролем» – институциональные единицы, находящиеся под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1.2.8.3.1 Страховые корпорации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lastRenderedPageBreak/>
        <w:t>Код 1.2.8.3.2 Страховые корпорации под иностранным контролем – ОПП</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1.2.9 Пенсионные фонды</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подсектору</w:t>
      </w:r>
      <w:r w:rsidRPr="00255D93">
        <w:rPr>
          <w:b/>
          <w:bCs/>
          <w:sz w:val="28"/>
          <w:szCs w:val="28"/>
        </w:rPr>
        <w:t xml:space="preserve"> </w:t>
      </w:r>
      <w:r w:rsidRPr="00255D93">
        <w:rPr>
          <w:sz w:val="28"/>
          <w:szCs w:val="28"/>
        </w:rPr>
        <w:t>относятся пенсионные фонды, которые являются институциональными единицами, отдельными от институциональных единиц, которые их создают. Права на получение пенсии представляются определенным группам работников. Права на пенсионные пособия не зависят от наличия выделенных пенсионных активов, являются контрактами, обеспеченными правовыми санкциями, и должны отражаться как активы бенефициаров и обязательства пенсионных фондов. Пенсии привязаны к конкретным лицам: либо к личным взносам, либо к взносам работодателя. Исключаются из этого сектора государственные пенсионные программы (фонды) в рамках социального обеспечения, которые являются частью органов государственного управления и охватывают всю экономику или значительную ее часть, в том числе охватывают многие виды пособий. Взносы и пособия различаются в зависимости от целей государственной политики — нет обязательной связи между взносами отдельных лиц и получаемыми пособиями. Также создаются фонды, как часть компании-работодателя, которые классифицируются в составе единицы-работодателя.</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критериев контроля подсектор разделяется на группы:</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1.2.9.1 «Государственные пенсионные фонды» – институциональные единицы, находящиеся под контролем государства;</w:t>
      </w:r>
    </w:p>
    <w:p w:rsidR="00AB220F" w:rsidRPr="00255D93" w:rsidRDefault="00AB220F" w:rsidP="00AB220F">
      <w:pPr>
        <w:ind w:firstLine="709"/>
        <w:jc w:val="both"/>
        <w:outlineLvl w:val="0"/>
        <w:rPr>
          <w:sz w:val="28"/>
          <w:szCs w:val="28"/>
        </w:rPr>
      </w:pPr>
      <w:r w:rsidRPr="00255D93">
        <w:rPr>
          <w:sz w:val="28"/>
          <w:szCs w:val="28"/>
        </w:rPr>
        <w:t>Код 1.2.9.1.1 Государственные пенсионные фонды – НКО</w:t>
      </w:r>
    </w:p>
    <w:p w:rsidR="00AB220F" w:rsidRPr="00255D93" w:rsidRDefault="00AB220F" w:rsidP="00AB220F">
      <w:pPr>
        <w:ind w:firstLine="709"/>
        <w:jc w:val="both"/>
        <w:outlineLvl w:val="0"/>
        <w:rPr>
          <w:sz w:val="28"/>
          <w:szCs w:val="28"/>
        </w:rPr>
      </w:pPr>
      <w:r w:rsidRPr="00255D93">
        <w:rPr>
          <w:sz w:val="28"/>
          <w:szCs w:val="28"/>
        </w:rPr>
        <w:t>Код 1.2.9.1.2 Государственные пенсионные фонды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1.2.9.2 «Национальные частные пенсионные фонды» – институциональные единицы, кроме находящихся под контролем государства или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1.2.9.2.1 Национальные частные пенсионные фонды – НКО</w:t>
      </w:r>
    </w:p>
    <w:p w:rsidR="00AB220F" w:rsidRPr="00255D93" w:rsidRDefault="00AB220F" w:rsidP="00AB220F">
      <w:pPr>
        <w:ind w:firstLine="709"/>
        <w:jc w:val="both"/>
        <w:outlineLvl w:val="0"/>
        <w:rPr>
          <w:sz w:val="28"/>
          <w:szCs w:val="28"/>
        </w:rPr>
      </w:pPr>
      <w:r w:rsidRPr="00255D93">
        <w:rPr>
          <w:sz w:val="28"/>
          <w:szCs w:val="28"/>
        </w:rPr>
        <w:t>Код 1.2.9.2.2 Национальные частные пенсионные фонды – ОПП</w:t>
      </w:r>
    </w:p>
    <w:p w:rsidR="00AB220F" w:rsidRPr="00255D93" w:rsidRDefault="00AB220F" w:rsidP="00AB220F">
      <w:pPr>
        <w:autoSpaceDE w:val="0"/>
        <w:autoSpaceDN w:val="0"/>
        <w:adjustRightInd w:val="0"/>
        <w:ind w:firstLine="709"/>
        <w:jc w:val="both"/>
        <w:rPr>
          <w:sz w:val="28"/>
          <w:szCs w:val="28"/>
        </w:rPr>
      </w:pPr>
      <w:r w:rsidRPr="00255D93">
        <w:rPr>
          <w:sz w:val="28"/>
          <w:szCs w:val="28"/>
        </w:rPr>
        <w:t>Код 1.2.9.3 «Пенсионные фонды под иностранным контролем» – институциональные единицы, находящиеся под иностранным контролем.</w:t>
      </w:r>
    </w:p>
    <w:p w:rsidR="00AB220F" w:rsidRPr="00255D93" w:rsidRDefault="00AB220F" w:rsidP="00AB220F">
      <w:pPr>
        <w:ind w:firstLine="709"/>
        <w:jc w:val="both"/>
        <w:outlineLvl w:val="0"/>
        <w:rPr>
          <w:sz w:val="28"/>
          <w:szCs w:val="28"/>
        </w:rPr>
      </w:pPr>
      <w:r w:rsidRPr="00255D93">
        <w:rPr>
          <w:sz w:val="28"/>
          <w:szCs w:val="28"/>
        </w:rPr>
        <w:t>Код 1.2.9.3.1 Пенсионные фонды под иностранным контролем – НКО</w:t>
      </w:r>
    </w:p>
    <w:p w:rsidR="00AB220F" w:rsidRPr="00255D93" w:rsidRDefault="00AB220F" w:rsidP="00AB220F">
      <w:pPr>
        <w:ind w:firstLine="709"/>
        <w:jc w:val="both"/>
        <w:outlineLvl w:val="0"/>
        <w:rPr>
          <w:sz w:val="28"/>
          <w:szCs w:val="28"/>
        </w:rPr>
      </w:pPr>
      <w:r w:rsidRPr="00255D93">
        <w:rPr>
          <w:sz w:val="28"/>
          <w:szCs w:val="28"/>
        </w:rPr>
        <w:t xml:space="preserve">Код 1.2.9.3.2 Пенсионные фонды под иностранным контролем – ОПП </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1.3 Государственное управление</w:t>
      </w:r>
    </w:p>
    <w:p w:rsidR="00AB220F" w:rsidRPr="00255D93" w:rsidRDefault="00AB220F" w:rsidP="00AB220F">
      <w:pPr>
        <w:autoSpaceDE w:val="0"/>
        <w:autoSpaceDN w:val="0"/>
        <w:adjustRightInd w:val="0"/>
        <w:ind w:firstLine="709"/>
        <w:jc w:val="both"/>
        <w:rPr>
          <w:sz w:val="28"/>
          <w:szCs w:val="28"/>
        </w:rPr>
      </w:pPr>
    </w:p>
    <w:p w:rsidR="00AB220F" w:rsidRPr="00255D93" w:rsidRDefault="00AB220F" w:rsidP="00AB220F">
      <w:pPr>
        <w:autoSpaceDE w:val="0"/>
        <w:autoSpaceDN w:val="0"/>
        <w:adjustRightInd w:val="0"/>
        <w:ind w:firstLine="709"/>
        <w:jc w:val="both"/>
        <w:rPr>
          <w:sz w:val="28"/>
          <w:szCs w:val="28"/>
        </w:rPr>
      </w:pPr>
      <w:r w:rsidRPr="00255D93">
        <w:rPr>
          <w:sz w:val="28"/>
          <w:szCs w:val="28"/>
        </w:rPr>
        <w:t>В данный сектор включаются следующие группы резидентских институциональных единиц:</w:t>
      </w:r>
    </w:p>
    <w:p w:rsidR="00AB220F" w:rsidRPr="00255D93" w:rsidRDefault="00AB220F" w:rsidP="00AB220F">
      <w:pPr>
        <w:autoSpaceDE w:val="0"/>
        <w:autoSpaceDN w:val="0"/>
        <w:adjustRightInd w:val="0"/>
        <w:ind w:firstLine="709"/>
        <w:jc w:val="both"/>
        <w:rPr>
          <w:sz w:val="28"/>
          <w:szCs w:val="28"/>
        </w:rPr>
      </w:pPr>
      <w:r w:rsidRPr="00255D93">
        <w:rPr>
          <w:sz w:val="28"/>
          <w:szCs w:val="28"/>
        </w:rPr>
        <w:t>все единицы центральных органов управления или органов местного государственного управления;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все нерыночные НКО, которые контролируются центральными органами управления или органами местного государственного управления.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lastRenderedPageBreak/>
        <w:t>Сектор также включает фонды социального обеспечения.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Сектор не включает государственные корпорации, даже если весь акционерный капитал таких корпораций принадлежит органам государственного управления, а также квазикорпорации, которые являются собственностью органов государственного управления и контролируются ими, если они не подпадают под критерий отнесения нерыночных производителей к сектору государственного управления.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Сектор государственного управления разделен на подсекторы:</w:t>
      </w:r>
    </w:p>
    <w:p w:rsidR="00AB220F" w:rsidRPr="00255D93" w:rsidRDefault="00AB220F" w:rsidP="00AB220F">
      <w:pPr>
        <w:autoSpaceDE w:val="0"/>
        <w:autoSpaceDN w:val="0"/>
        <w:adjustRightInd w:val="0"/>
        <w:ind w:firstLine="709"/>
        <w:jc w:val="both"/>
        <w:rPr>
          <w:b/>
          <w:sz w:val="28"/>
          <w:szCs w:val="28"/>
        </w:rPr>
      </w:pPr>
    </w:p>
    <w:p w:rsidR="00AB220F" w:rsidRPr="00255D93" w:rsidRDefault="00AB220F" w:rsidP="00AB220F">
      <w:pPr>
        <w:autoSpaceDE w:val="0"/>
        <w:autoSpaceDN w:val="0"/>
        <w:adjustRightInd w:val="0"/>
        <w:ind w:firstLine="709"/>
        <w:jc w:val="both"/>
        <w:rPr>
          <w:b/>
          <w:sz w:val="28"/>
          <w:szCs w:val="28"/>
        </w:rPr>
      </w:pPr>
      <w:r w:rsidRPr="00255D93">
        <w:rPr>
          <w:b/>
          <w:sz w:val="28"/>
          <w:szCs w:val="28"/>
        </w:rPr>
        <w:t>Код 1.3.1 Центральные органы управления</w:t>
      </w:r>
    </w:p>
    <w:p w:rsidR="00AB220F" w:rsidRPr="00255D93" w:rsidRDefault="00AB220F" w:rsidP="00AB220F">
      <w:pPr>
        <w:ind w:firstLine="709"/>
        <w:jc w:val="both"/>
        <w:outlineLvl w:val="0"/>
        <w:rPr>
          <w:sz w:val="28"/>
          <w:szCs w:val="28"/>
        </w:rPr>
      </w:pPr>
      <w:r w:rsidRPr="00255D93">
        <w:rPr>
          <w:sz w:val="28"/>
          <w:szCs w:val="28"/>
        </w:rPr>
        <w:t>Данный подсектор включает институциональные единицы, составляющие центральные государственные органы Республики Казахстан и нерыночные НКО, которые контролируются центральными исполнительными органами.</w:t>
      </w:r>
    </w:p>
    <w:p w:rsidR="00AB220F" w:rsidRPr="00255D93" w:rsidRDefault="00AB220F" w:rsidP="00AB220F">
      <w:pPr>
        <w:ind w:firstLine="709"/>
        <w:jc w:val="both"/>
        <w:outlineLvl w:val="0"/>
        <w:rPr>
          <w:sz w:val="28"/>
          <w:szCs w:val="28"/>
        </w:rPr>
      </w:pPr>
      <w:r w:rsidRPr="00255D93">
        <w:rPr>
          <w:sz w:val="28"/>
          <w:szCs w:val="28"/>
        </w:rPr>
        <w:t>Полномочия центральных органов управления распространяются на всю территорию страны.</w:t>
      </w:r>
    </w:p>
    <w:p w:rsidR="00AB220F" w:rsidRPr="00255D93" w:rsidRDefault="00AB220F" w:rsidP="00AB220F">
      <w:pPr>
        <w:ind w:firstLine="709"/>
        <w:jc w:val="both"/>
        <w:outlineLvl w:val="0"/>
        <w:rPr>
          <w:sz w:val="28"/>
          <w:szCs w:val="28"/>
        </w:rPr>
      </w:pPr>
      <w:r w:rsidRPr="00255D93">
        <w:rPr>
          <w:sz w:val="28"/>
          <w:szCs w:val="28"/>
        </w:rPr>
        <w:t>Подсектор разделяется на группы:</w:t>
      </w:r>
    </w:p>
    <w:p w:rsidR="00AB220F" w:rsidRPr="00255D93" w:rsidRDefault="00AB220F" w:rsidP="00AB220F">
      <w:pPr>
        <w:ind w:firstLine="709"/>
        <w:jc w:val="both"/>
        <w:outlineLvl w:val="0"/>
        <w:rPr>
          <w:sz w:val="28"/>
          <w:szCs w:val="28"/>
        </w:rPr>
      </w:pPr>
      <w:r w:rsidRPr="00255D93">
        <w:rPr>
          <w:sz w:val="28"/>
          <w:szCs w:val="28"/>
        </w:rPr>
        <w:t>Код 1.3.1.1 Центральные органы управления, кроме фондов социального обеспечения.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Данная группа включает в себя следующие институциональные единицы:</w:t>
      </w:r>
    </w:p>
    <w:p w:rsidR="00AB220F" w:rsidRPr="00255D93" w:rsidRDefault="00AB220F" w:rsidP="00AB220F">
      <w:pPr>
        <w:pStyle w:val="ad"/>
        <w:autoSpaceDE w:val="0"/>
        <w:autoSpaceDN w:val="0"/>
        <w:adjustRightInd w:val="0"/>
        <w:ind w:left="0" w:firstLine="720"/>
        <w:jc w:val="both"/>
        <w:rPr>
          <w:sz w:val="28"/>
          <w:szCs w:val="28"/>
        </w:rPr>
      </w:pPr>
      <w:r w:rsidRPr="00255D93">
        <w:rPr>
          <w:sz w:val="28"/>
          <w:szCs w:val="28"/>
        </w:rPr>
        <w:t>органы законодательной, исполнительной и судебной власти Республики Казахстан;</w:t>
      </w:r>
    </w:p>
    <w:p w:rsidR="00AB220F" w:rsidRPr="00255D93" w:rsidRDefault="00AB220F" w:rsidP="00AB220F">
      <w:pPr>
        <w:pStyle w:val="ad"/>
        <w:autoSpaceDE w:val="0"/>
        <w:autoSpaceDN w:val="0"/>
        <w:adjustRightInd w:val="0"/>
        <w:ind w:left="0" w:firstLine="720"/>
        <w:jc w:val="both"/>
        <w:rPr>
          <w:sz w:val="28"/>
          <w:szCs w:val="28"/>
        </w:rPr>
      </w:pPr>
      <w:r w:rsidRPr="00255D93">
        <w:rPr>
          <w:sz w:val="28"/>
          <w:szCs w:val="28"/>
        </w:rPr>
        <w:t>Национальный фонд;</w:t>
      </w:r>
    </w:p>
    <w:p w:rsidR="00AB220F" w:rsidRPr="00255D93" w:rsidRDefault="00AB220F" w:rsidP="00AB220F">
      <w:pPr>
        <w:pStyle w:val="ad"/>
        <w:autoSpaceDE w:val="0"/>
        <w:autoSpaceDN w:val="0"/>
        <w:adjustRightInd w:val="0"/>
        <w:ind w:left="0" w:firstLine="720"/>
        <w:jc w:val="both"/>
        <w:rPr>
          <w:sz w:val="28"/>
          <w:szCs w:val="28"/>
        </w:rPr>
      </w:pPr>
      <w:r w:rsidRPr="00255D93">
        <w:rPr>
          <w:sz w:val="28"/>
          <w:szCs w:val="28"/>
        </w:rPr>
        <w:t>Фонд компенсации потерпевшим.</w:t>
      </w:r>
    </w:p>
    <w:p w:rsidR="00AB220F" w:rsidRPr="00255D93" w:rsidRDefault="00AB220F" w:rsidP="00AB220F">
      <w:pPr>
        <w:ind w:firstLine="709"/>
        <w:jc w:val="both"/>
        <w:outlineLvl w:val="0"/>
        <w:rPr>
          <w:sz w:val="28"/>
          <w:szCs w:val="28"/>
        </w:rPr>
      </w:pPr>
      <w:r w:rsidRPr="00255D93">
        <w:rPr>
          <w:sz w:val="28"/>
          <w:szCs w:val="28"/>
        </w:rPr>
        <w:t>Код 1.3.1.2 НКО центральных органов управления.</w:t>
      </w:r>
    </w:p>
    <w:p w:rsidR="00AB220F" w:rsidRPr="00255D93" w:rsidRDefault="00AB220F" w:rsidP="00AB220F">
      <w:pPr>
        <w:pStyle w:val="ad"/>
        <w:autoSpaceDE w:val="0"/>
        <w:autoSpaceDN w:val="0"/>
        <w:adjustRightInd w:val="0"/>
        <w:ind w:left="0" w:firstLine="720"/>
        <w:jc w:val="both"/>
        <w:rPr>
          <w:sz w:val="28"/>
          <w:szCs w:val="28"/>
        </w:rPr>
      </w:pPr>
      <w:r w:rsidRPr="00255D93">
        <w:rPr>
          <w:sz w:val="28"/>
          <w:szCs w:val="28"/>
        </w:rPr>
        <w:t xml:space="preserve">Данная группа включает в себя нерыночные НКО, контролируемые центральными органами управления республиканского уровня. К ним относятся: дома отдыха, оздоровительные лагеря, больницы, поликлиники, амбулатории, учебные заведения и тому подобные, частично финансируемые из республиканского бюджета. </w:t>
      </w:r>
    </w:p>
    <w:p w:rsidR="00AB220F" w:rsidRPr="00C967F0" w:rsidRDefault="00AB220F" w:rsidP="00AB220F">
      <w:pPr>
        <w:ind w:firstLine="709"/>
        <w:jc w:val="both"/>
        <w:outlineLvl w:val="0"/>
        <w:rPr>
          <w:sz w:val="28"/>
          <w:szCs w:val="28"/>
          <w:lang w:val="kk-KZ"/>
        </w:rPr>
      </w:pPr>
    </w:p>
    <w:p w:rsidR="00AB220F" w:rsidRPr="00255D93" w:rsidRDefault="00AB220F" w:rsidP="00AB220F">
      <w:pPr>
        <w:ind w:firstLine="709"/>
        <w:jc w:val="both"/>
        <w:outlineLvl w:val="0"/>
        <w:rPr>
          <w:b/>
          <w:sz w:val="28"/>
          <w:szCs w:val="28"/>
        </w:rPr>
      </w:pPr>
      <w:r w:rsidRPr="00255D93">
        <w:rPr>
          <w:b/>
          <w:sz w:val="28"/>
          <w:szCs w:val="28"/>
        </w:rPr>
        <w:t>Код 1.3.2 Органы местного государственного управления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Данный подсектор состоит из органов местного государственного управления, которые являются отдельной институциональной единицей, и тех нерыночных НКО, которые контролируются органами местного государственного управления. Институциональные единицы данного подсектора предоставляют услуги местным резидентам, и финансируются из трансфертов от органов государственного управления более высоких уровней.</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Органы местного государственного управления представляют собой институциональные единицы, фискальные, законодательные и </w:t>
      </w:r>
      <w:r w:rsidRPr="00255D93">
        <w:rPr>
          <w:sz w:val="28"/>
          <w:szCs w:val="28"/>
        </w:rPr>
        <w:lastRenderedPageBreak/>
        <w:t>исполнительные полномочия которых распространяются на отдельные географические территории страны.</w:t>
      </w:r>
    </w:p>
    <w:p w:rsidR="00AB220F" w:rsidRPr="00255D93" w:rsidRDefault="00AB220F" w:rsidP="00AB220F">
      <w:pPr>
        <w:ind w:firstLine="709"/>
        <w:jc w:val="both"/>
        <w:outlineLvl w:val="0"/>
        <w:rPr>
          <w:sz w:val="28"/>
          <w:szCs w:val="28"/>
        </w:rPr>
      </w:pPr>
      <w:r w:rsidRPr="00255D93">
        <w:rPr>
          <w:sz w:val="28"/>
          <w:szCs w:val="28"/>
        </w:rPr>
        <w:t>Подсектор разделяется на группы:</w:t>
      </w:r>
    </w:p>
    <w:p w:rsidR="00AB220F" w:rsidRPr="00255D93" w:rsidRDefault="00AB220F" w:rsidP="00AB220F">
      <w:pPr>
        <w:ind w:firstLine="709"/>
        <w:jc w:val="both"/>
        <w:outlineLvl w:val="0"/>
        <w:rPr>
          <w:sz w:val="28"/>
          <w:szCs w:val="28"/>
        </w:rPr>
      </w:pPr>
      <w:r w:rsidRPr="00255D93">
        <w:rPr>
          <w:sz w:val="28"/>
          <w:szCs w:val="28"/>
        </w:rPr>
        <w:t>Код 1.3.2.1 Органы местного государственного управления, кроме фондов социального обеспечения.</w:t>
      </w:r>
    </w:p>
    <w:p w:rsidR="00AB220F" w:rsidRPr="00255D93" w:rsidRDefault="00AB220F" w:rsidP="00AB220F">
      <w:pPr>
        <w:autoSpaceDE w:val="0"/>
        <w:autoSpaceDN w:val="0"/>
        <w:adjustRightInd w:val="0"/>
        <w:ind w:firstLine="720"/>
        <w:jc w:val="both"/>
        <w:rPr>
          <w:sz w:val="28"/>
          <w:szCs w:val="28"/>
        </w:rPr>
      </w:pPr>
      <w:r w:rsidRPr="00255D93">
        <w:rPr>
          <w:sz w:val="28"/>
          <w:szCs w:val="28"/>
        </w:rPr>
        <w:t>Данная группа включает в себя органы местного государственного управления и самоуправления Республики Казахстан.</w:t>
      </w:r>
    </w:p>
    <w:p w:rsidR="00AB220F" w:rsidRPr="00255D93" w:rsidRDefault="00AB220F" w:rsidP="00AB220F">
      <w:pPr>
        <w:ind w:firstLine="709"/>
        <w:jc w:val="both"/>
        <w:outlineLvl w:val="0"/>
        <w:rPr>
          <w:sz w:val="28"/>
          <w:szCs w:val="28"/>
        </w:rPr>
      </w:pPr>
      <w:r w:rsidRPr="00255D93">
        <w:rPr>
          <w:sz w:val="28"/>
          <w:szCs w:val="28"/>
        </w:rPr>
        <w:t>Код 1.3.2.2 НКО органов местного государственного управления.</w:t>
      </w:r>
    </w:p>
    <w:p w:rsidR="00AB220F" w:rsidRPr="00255D93" w:rsidRDefault="00AB220F" w:rsidP="00AB220F">
      <w:pPr>
        <w:autoSpaceDE w:val="0"/>
        <w:autoSpaceDN w:val="0"/>
        <w:adjustRightInd w:val="0"/>
        <w:ind w:firstLine="720"/>
        <w:jc w:val="both"/>
        <w:rPr>
          <w:sz w:val="28"/>
          <w:szCs w:val="28"/>
        </w:rPr>
      </w:pPr>
      <w:r w:rsidRPr="00255D93">
        <w:rPr>
          <w:sz w:val="28"/>
          <w:szCs w:val="28"/>
        </w:rPr>
        <w:t>Данная группа включает в себя нерыночные НКО, контролируемые органами местного государственного управления и самоуправления Республики Казахстан, а также обособленные подразделения государственных организаций, оказывающие коллективные услуги.</w:t>
      </w:r>
    </w:p>
    <w:p w:rsidR="00AB220F" w:rsidRPr="00255D93" w:rsidRDefault="00AB220F" w:rsidP="00AB220F">
      <w:pPr>
        <w:ind w:firstLine="709"/>
        <w:jc w:val="both"/>
        <w:outlineLvl w:val="0"/>
        <w:rPr>
          <w:b/>
          <w:sz w:val="28"/>
          <w:szCs w:val="28"/>
        </w:rPr>
      </w:pPr>
    </w:p>
    <w:p w:rsidR="00AB220F" w:rsidRPr="00255D93" w:rsidRDefault="00AB220F" w:rsidP="00AB220F">
      <w:pPr>
        <w:ind w:firstLine="709"/>
        <w:jc w:val="both"/>
        <w:outlineLvl w:val="0"/>
        <w:rPr>
          <w:b/>
          <w:sz w:val="28"/>
          <w:szCs w:val="28"/>
          <w:lang w:val="kk-KZ"/>
        </w:rPr>
      </w:pPr>
      <w:r w:rsidRPr="00255D93">
        <w:rPr>
          <w:b/>
          <w:sz w:val="28"/>
          <w:szCs w:val="28"/>
        </w:rPr>
        <w:t>Код 1.3.3 Фонды социального обеспечения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Данный подсектор включает фонды социального обеспечения, функционирующие на всех уровнях государственного управления.</w:t>
      </w:r>
    </w:p>
    <w:p w:rsidR="00AB220F" w:rsidRPr="00255D93" w:rsidRDefault="00AB220F" w:rsidP="00AB220F">
      <w:pPr>
        <w:autoSpaceDE w:val="0"/>
        <w:autoSpaceDN w:val="0"/>
        <w:adjustRightInd w:val="0"/>
        <w:ind w:firstLine="709"/>
        <w:jc w:val="both"/>
        <w:rPr>
          <w:sz w:val="28"/>
          <w:szCs w:val="28"/>
        </w:rPr>
      </w:pPr>
      <w:r w:rsidRPr="00255D93">
        <w:rPr>
          <w:sz w:val="28"/>
          <w:szCs w:val="28"/>
        </w:rPr>
        <w:t>Подсектор разделяется на группы:</w:t>
      </w:r>
    </w:p>
    <w:p w:rsidR="00AB220F" w:rsidRPr="00255D93" w:rsidRDefault="00AB220F" w:rsidP="00AB220F">
      <w:pPr>
        <w:ind w:firstLine="709"/>
        <w:jc w:val="both"/>
        <w:outlineLvl w:val="0"/>
        <w:rPr>
          <w:sz w:val="28"/>
          <w:szCs w:val="28"/>
        </w:rPr>
      </w:pPr>
      <w:r w:rsidRPr="00255D93">
        <w:rPr>
          <w:sz w:val="28"/>
          <w:szCs w:val="28"/>
        </w:rPr>
        <w:t>Код 1.3.3.1 Фонды социального обеспечения центральных органов управления.</w:t>
      </w:r>
    </w:p>
    <w:p w:rsidR="00AB220F" w:rsidRPr="00255D93" w:rsidRDefault="00AB220F" w:rsidP="00AB220F">
      <w:pPr>
        <w:ind w:firstLine="709"/>
        <w:jc w:val="both"/>
        <w:outlineLvl w:val="0"/>
        <w:rPr>
          <w:sz w:val="28"/>
          <w:szCs w:val="28"/>
        </w:rPr>
      </w:pPr>
      <w:r w:rsidRPr="00255D93">
        <w:rPr>
          <w:sz w:val="28"/>
          <w:szCs w:val="28"/>
        </w:rPr>
        <w:t>В данный подсектор включается, в том числе, Государственный фонд социального страхования.</w:t>
      </w:r>
    </w:p>
    <w:p w:rsidR="00AB220F" w:rsidRPr="00255D93" w:rsidRDefault="00AB220F" w:rsidP="00AB220F">
      <w:pPr>
        <w:ind w:firstLine="709"/>
        <w:jc w:val="both"/>
        <w:outlineLvl w:val="0"/>
        <w:rPr>
          <w:sz w:val="28"/>
          <w:szCs w:val="28"/>
        </w:rPr>
      </w:pPr>
      <w:r w:rsidRPr="00255D93">
        <w:rPr>
          <w:sz w:val="28"/>
          <w:szCs w:val="28"/>
        </w:rPr>
        <w:t>Код 1.3.3.2 Фонды социального обеспечения органов местного государственного управления.</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1.4 Домашние хозяйства</w:t>
      </w:r>
    </w:p>
    <w:p w:rsidR="00AB220F" w:rsidRPr="00255D93" w:rsidRDefault="00AB220F" w:rsidP="00AB220F">
      <w:pPr>
        <w:ind w:firstLine="709"/>
        <w:jc w:val="both"/>
        <w:outlineLvl w:val="0"/>
        <w:rPr>
          <w:sz w:val="28"/>
          <w:szCs w:val="28"/>
        </w:rPr>
      </w:pP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подсектору</w:t>
      </w:r>
      <w:r w:rsidRPr="00255D93">
        <w:rPr>
          <w:b/>
          <w:bCs/>
          <w:sz w:val="28"/>
          <w:szCs w:val="28"/>
        </w:rPr>
        <w:t xml:space="preserve"> </w:t>
      </w:r>
      <w:r w:rsidRPr="00255D93">
        <w:rPr>
          <w:sz w:val="28"/>
          <w:szCs w:val="28"/>
        </w:rPr>
        <w:t>относятся все резидентские домашние хозяйства, включая некорпорированные предприятия домашних хозяйств.</w:t>
      </w:r>
    </w:p>
    <w:p w:rsidR="00AB220F" w:rsidRDefault="00AB220F" w:rsidP="00AB220F">
      <w:pPr>
        <w:ind w:firstLine="709"/>
        <w:jc w:val="both"/>
        <w:outlineLvl w:val="0"/>
        <w:rPr>
          <w:sz w:val="28"/>
          <w:szCs w:val="28"/>
        </w:rPr>
      </w:pPr>
      <w:r w:rsidRPr="00255D93">
        <w:rPr>
          <w:sz w:val="28"/>
          <w:szCs w:val="28"/>
        </w:rPr>
        <w:t>С учетом критерия типа дохода выделяются подсекторы:</w:t>
      </w:r>
    </w:p>
    <w:p w:rsidR="00AB220F" w:rsidRDefault="00AB220F" w:rsidP="00AB220F">
      <w:pPr>
        <w:ind w:firstLine="709"/>
        <w:jc w:val="both"/>
        <w:outlineLvl w:val="0"/>
        <w:rPr>
          <w:sz w:val="28"/>
          <w:szCs w:val="28"/>
        </w:rPr>
      </w:pP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1.4.1 Работодатели</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подсектору</w:t>
      </w:r>
      <w:r w:rsidRPr="00255D93">
        <w:rPr>
          <w:b/>
          <w:bCs/>
          <w:sz w:val="28"/>
          <w:szCs w:val="28"/>
        </w:rPr>
        <w:t xml:space="preserve"> </w:t>
      </w:r>
      <w:r w:rsidRPr="00255D93">
        <w:rPr>
          <w:sz w:val="28"/>
          <w:szCs w:val="28"/>
        </w:rPr>
        <w:t>относятся домашние хозяйства с наиболее значительным источником дохода лиц, работающих самостоятельно или с компаньонами и постоянно нанимающих одного или нескольких лиц для работы в качестве наемных работников (в том числе лиц, являющихся учредителями, соучредителями организаций, а также зарегистрированных в качестве индивидуальных предпринимателей).</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1.4.2 Самостоятельно занятые лица</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подсектору</w:t>
      </w:r>
      <w:r w:rsidRPr="00255D93">
        <w:rPr>
          <w:b/>
          <w:bCs/>
          <w:sz w:val="28"/>
          <w:szCs w:val="28"/>
        </w:rPr>
        <w:t xml:space="preserve"> </w:t>
      </w:r>
      <w:r w:rsidRPr="00255D93">
        <w:rPr>
          <w:sz w:val="28"/>
          <w:szCs w:val="28"/>
        </w:rPr>
        <w:t>относятся</w:t>
      </w:r>
      <w:r w:rsidRPr="00255D93">
        <w:rPr>
          <w:b/>
          <w:bCs/>
          <w:sz w:val="28"/>
          <w:szCs w:val="28"/>
        </w:rPr>
        <w:t xml:space="preserve"> </w:t>
      </w:r>
      <w:r w:rsidRPr="00255D93">
        <w:rPr>
          <w:sz w:val="28"/>
          <w:szCs w:val="28"/>
        </w:rPr>
        <w:t xml:space="preserve">домашние хозяйства с наиболее значительным источником дохода лиц, работающих самостоятельно или с компаньонами, не нанимающих на постоянной основе никаких наемных </w:t>
      </w:r>
      <w:r w:rsidRPr="00255D93">
        <w:rPr>
          <w:sz w:val="28"/>
          <w:szCs w:val="28"/>
        </w:rPr>
        <w:lastRenderedPageBreak/>
        <w:t>работников (в том числе лиц,</w:t>
      </w:r>
      <w:r w:rsidRPr="00255D93">
        <w:rPr>
          <w:color w:val="FF0000"/>
          <w:sz w:val="28"/>
          <w:szCs w:val="28"/>
        </w:rPr>
        <w:t xml:space="preserve"> </w:t>
      </w:r>
      <w:r w:rsidRPr="00255D93">
        <w:rPr>
          <w:color w:val="000000"/>
          <w:sz w:val="28"/>
        </w:rPr>
        <w:t>самостоятельно осуществляющих деятельность по производству (реализации) товаров, выполнению работ и оказанию услуг с целью извлечения дохода, лиц, самостоятельно осуществляющих неоплачиваемую деятельность в семейном предпринимательстве, лиц, самостоятельно осуществляющих деятельность по производству продукции в личном подсобном хозяйстве</w:t>
      </w:r>
      <w:r w:rsidRPr="00255D93">
        <w:rPr>
          <w:sz w:val="28"/>
          <w:szCs w:val="28"/>
        </w:rPr>
        <w:t>).</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 xml:space="preserve">Код 1.4.3 </w:t>
      </w:r>
      <w:r w:rsidRPr="00063A25">
        <w:rPr>
          <w:b/>
          <w:sz w:val="28"/>
          <w:szCs w:val="28"/>
        </w:rPr>
        <w:t>Наемные работники</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подсектору</w:t>
      </w:r>
      <w:r w:rsidRPr="00255D93">
        <w:rPr>
          <w:b/>
          <w:bCs/>
          <w:sz w:val="28"/>
          <w:szCs w:val="28"/>
        </w:rPr>
        <w:t xml:space="preserve"> </w:t>
      </w:r>
      <w:r w:rsidRPr="00255D93">
        <w:rPr>
          <w:sz w:val="28"/>
          <w:szCs w:val="28"/>
        </w:rPr>
        <w:t>относятся домашние хозяйства с наиболее значительным источником дохода лиц, работающих в организациях различных форм собственности или домашних хозяйствах, заключивших трудовой (гражданско-правовой) договор с руководителем организации или с отдельным лицом.</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1.4.4 Получатели доходов от собственности и трансфертов</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подсектору</w:t>
      </w:r>
      <w:r w:rsidRPr="00255D93">
        <w:rPr>
          <w:b/>
          <w:bCs/>
          <w:sz w:val="28"/>
          <w:szCs w:val="28"/>
        </w:rPr>
        <w:t xml:space="preserve"> </w:t>
      </w:r>
      <w:r w:rsidRPr="00255D93">
        <w:rPr>
          <w:sz w:val="28"/>
          <w:szCs w:val="28"/>
        </w:rPr>
        <w:t>относятся домашние хозяйства, наиболее значительным источником дохода которых являются доходы от собственности и трансфертов (пенсий, стипендий, пособий и других социальных выплат).</w:t>
      </w:r>
    </w:p>
    <w:p w:rsidR="00AB220F" w:rsidRPr="00255D93" w:rsidRDefault="00AB220F" w:rsidP="00AB220F">
      <w:pPr>
        <w:autoSpaceDE w:val="0"/>
        <w:autoSpaceDN w:val="0"/>
        <w:adjustRightInd w:val="0"/>
        <w:ind w:firstLine="720"/>
        <w:jc w:val="both"/>
        <w:rPr>
          <w:sz w:val="28"/>
          <w:szCs w:val="28"/>
        </w:rPr>
      </w:pPr>
      <w:r w:rsidRPr="00255D93">
        <w:rPr>
          <w:sz w:val="28"/>
          <w:szCs w:val="28"/>
        </w:rPr>
        <w:t>Институциональные единицы подсектора «Получатели доходов от собственности и трансфертов» разделяются с учетом вида доходов на следующие группы:</w:t>
      </w:r>
    </w:p>
    <w:p w:rsidR="00AB220F" w:rsidRPr="00255D93" w:rsidRDefault="00AB220F" w:rsidP="00AB220F">
      <w:pPr>
        <w:ind w:firstLine="709"/>
        <w:jc w:val="both"/>
        <w:outlineLvl w:val="0"/>
        <w:rPr>
          <w:sz w:val="28"/>
          <w:szCs w:val="28"/>
        </w:rPr>
      </w:pPr>
      <w:r w:rsidRPr="00255D93">
        <w:rPr>
          <w:sz w:val="28"/>
          <w:szCs w:val="28"/>
        </w:rPr>
        <w:t>Код 1.4.4.1 Получатели доходов от собственности</w:t>
      </w:r>
    </w:p>
    <w:p w:rsidR="00AB220F" w:rsidRPr="00255D93" w:rsidRDefault="00AB220F" w:rsidP="00AB220F">
      <w:pPr>
        <w:ind w:firstLine="709"/>
        <w:jc w:val="both"/>
        <w:outlineLvl w:val="0"/>
        <w:rPr>
          <w:sz w:val="28"/>
          <w:szCs w:val="28"/>
        </w:rPr>
      </w:pPr>
      <w:r w:rsidRPr="00255D93">
        <w:rPr>
          <w:sz w:val="28"/>
          <w:szCs w:val="28"/>
        </w:rPr>
        <w:t>Код 1.4.4.2 Получатели пенсий</w:t>
      </w:r>
    </w:p>
    <w:p w:rsidR="00AB220F" w:rsidRPr="00255D93" w:rsidRDefault="00AB220F" w:rsidP="00AB220F">
      <w:pPr>
        <w:ind w:firstLine="709"/>
        <w:jc w:val="both"/>
        <w:outlineLvl w:val="0"/>
        <w:rPr>
          <w:sz w:val="28"/>
          <w:szCs w:val="28"/>
        </w:rPr>
      </w:pPr>
      <w:r w:rsidRPr="00255D93">
        <w:rPr>
          <w:sz w:val="28"/>
          <w:szCs w:val="28"/>
        </w:rPr>
        <w:t>Код 1.4.4.9 Получатели других трансфертных доходов</w:t>
      </w: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Коллективные домашние хозяйства (например, лица, проживающие постоянно в учреждениях социального обеспечения; проживающие в монастырях члены религиозных общин; пациенты, находящиеся в течение длительного времени (не менее года) в больницах и аналогичных учреждениях здравоохранения; лица, отбывающие длительные сроки (не менее года) наказания в исправительных учреждениях) включаются в группу </w:t>
      </w:r>
      <w:r w:rsidRPr="00255D93">
        <w:rPr>
          <w:sz w:val="28"/>
          <w:szCs w:val="28"/>
        </w:rPr>
        <w:tab/>
        <w:t>Код 1.4.4.9 «Получатели других трансфертных доходов».</w:t>
      </w:r>
    </w:p>
    <w:p w:rsidR="00AB220F" w:rsidRPr="00255D93" w:rsidRDefault="00AB220F" w:rsidP="00AB220F">
      <w:pPr>
        <w:ind w:firstLine="709"/>
        <w:jc w:val="both"/>
        <w:outlineLvl w:val="0"/>
        <w:rPr>
          <w:sz w:val="28"/>
          <w:szCs w:val="28"/>
        </w:rPr>
      </w:pPr>
    </w:p>
    <w:p w:rsidR="00AB220F" w:rsidRPr="00255D93" w:rsidRDefault="00AB220F" w:rsidP="00AB220F">
      <w:pPr>
        <w:ind w:firstLine="709"/>
        <w:jc w:val="both"/>
        <w:outlineLvl w:val="0"/>
        <w:rPr>
          <w:b/>
          <w:sz w:val="28"/>
          <w:szCs w:val="28"/>
        </w:rPr>
      </w:pPr>
      <w:r w:rsidRPr="00255D93">
        <w:rPr>
          <w:b/>
          <w:sz w:val="28"/>
          <w:szCs w:val="28"/>
        </w:rPr>
        <w:t>Код 1.5 Некоммерческие организации, обслуживающие домашние хозяйства</w:t>
      </w:r>
    </w:p>
    <w:p w:rsidR="00AB220F" w:rsidRPr="00255D93" w:rsidRDefault="00AB220F" w:rsidP="00AB220F">
      <w:pPr>
        <w:ind w:firstLine="709"/>
        <w:jc w:val="both"/>
        <w:outlineLvl w:val="0"/>
        <w:rPr>
          <w:sz w:val="28"/>
          <w:szCs w:val="28"/>
        </w:rPr>
      </w:pPr>
    </w:p>
    <w:p w:rsidR="00AB220F" w:rsidRPr="00255D93" w:rsidRDefault="00AB220F" w:rsidP="00AB220F">
      <w:pPr>
        <w:autoSpaceDE w:val="0"/>
        <w:autoSpaceDN w:val="0"/>
        <w:adjustRightInd w:val="0"/>
        <w:ind w:firstLine="709"/>
        <w:jc w:val="both"/>
        <w:rPr>
          <w:sz w:val="28"/>
          <w:szCs w:val="28"/>
        </w:rPr>
      </w:pPr>
      <w:r w:rsidRPr="00255D93">
        <w:rPr>
          <w:sz w:val="28"/>
          <w:szCs w:val="28"/>
        </w:rPr>
        <w:t xml:space="preserve">К данному </w:t>
      </w:r>
      <w:r w:rsidRPr="00255D93">
        <w:rPr>
          <w:bCs/>
          <w:sz w:val="28"/>
          <w:szCs w:val="28"/>
        </w:rPr>
        <w:t>сектору о</w:t>
      </w:r>
      <w:r w:rsidRPr="00255D93">
        <w:rPr>
          <w:sz w:val="28"/>
          <w:szCs w:val="28"/>
        </w:rPr>
        <w:t>тносятся нерыночные НКО, которые не контролируются органами государственного управления и предоставляют товары и услуги домашним хозяйствам бесплатно или по экономически незначимым ценам:</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здравоохранения, образования, культуры, спорта;</w:t>
      </w:r>
    </w:p>
    <w:p w:rsidR="00AB220F" w:rsidRPr="00255D93" w:rsidRDefault="00AB220F" w:rsidP="00AB220F">
      <w:pPr>
        <w:autoSpaceDE w:val="0"/>
        <w:autoSpaceDN w:val="0"/>
        <w:adjustRightInd w:val="0"/>
        <w:ind w:firstLine="720"/>
        <w:jc w:val="both"/>
        <w:rPr>
          <w:sz w:val="28"/>
          <w:szCs w:val="28"/>
        </w:rPr>
      </w:pPr>
      <w:r w:rsidRPr="00255D93">
        <w:rPr>
          <w:sz w:val="28"/>
          <w:szCs w:val="28"/>
        </w:rPr>
        <w:t>организации, оказывающие услуги социального характера;</w:t>
      </w:r>
    </w:p>
    <w:p w:rsidR="00AB220F" w:rsidRPr="00255D93" w:rsidRDefault="00AB220F" w:rsidP="00AB220F">
      <w:pPr>
        <w:autoSpaceDE w:val="0"/>
        <w:autoSpaceDN w:val="0"/>
        <w:adjustRightInd w:val="0"/>
        <w:ind w:firstLine="720"/>
        <w:jc w:val="both"/>
        <w:rPr>
          <w:sz w:val="28"/>
          <w:szCs w:val="28"/>
        </w:rPr>
      </w:pPr>
      <w:r w:rsidRPr="00255D93">
        <w:rPr>
          <w:sz w:val="28"/>
          <w:szCs w:val="28"/>
        </w:rPr>
        <w:t>научно-исследовательские организации;</w:t>
      </w:r>
    </w:p>
    <w:p w:rsidR="00AB220F" w:rsidRPr="00255D93" w:rsidRDefault="00AB220F" w:rsidP="00AB220F">
      <w:pPr>
        <w:autoSpaceDE w:val="0"/>
        <w:autoSpaceDN w:val="0"/>
        <w:adjustRightInd w:val="0"/>
        <w:ind w:firstLine="720"/>
        <w:jc w:val="both"/>
        <w:rPr>
          <w:sz w:val="28"/>
          <w:szCs w:val="28"/>
        </w:rPr>
      </w:pPr>
      <w:r w:rsidRPr="00255D93">
        <w:rPr>
          <w:sz w:val="28"/>
          <w:szCs w:val="28"/>
        </w:rPr>
        <w:lastRenderedPageBreak/>
        <w:t>общественные, религиозные организации (объединения), включая политические партии, профессиональные союзы;</w:t>
      </w:r>
    </w:p>
    <w:p w:rsidR="00AB220F" w:rsidRPr="00255D93" w:rsidRDefault="00AB220F" w:rsidP="00AB220F">
      <w:pPr>
        <w:autoSpaceDE w:val="0"/>
        <w:autoSpaceDN w:val="0"/>
        <w:adjustRightInd w:val="0"/>
        <w:ind w:firstLine="720"/>
        <w:jc w:val="both"/>
        <w:rPr>
          <w:sz w:val="28"/>
          <w:szCs w:val="28"/>
        </w:rPr>
      </w:pPr>
      <w:r w:rsidRPr="00255D93">
        <w:rPr>
          <w:sz w:val="28"/>
          <w:szCs w:val="28"/>
        </w:rPr>
        <w:t>объединения потребителей в форме союзов, ассоциаций;</w:t>
      </w:r>
    </w:p>
    <w:p w:rsidR="00AB220F" w:rsidRPr="00255D93" w:rsidRDefault="00AB220F" w:rsidP="00AB220F">
      <w:pPr>
        <w:autoSpaceDE w:val="0"/>
        <w:autoSpaceDN w:val="0"/>
        <w:adjustRightInd w:val="0"/>
        <w:ind w:firstLine="720"/>
        <w:jc w:val="both"/>
        <w:rPr>
          <w:sz w:val="28"/>
          <w:szCs w:val="28"/>
        </w:rPr>
      </w:pPr>
      <w:r w:rsidRPr="00255D93">
        <w:rPr>
          <w:sz w:val="28"/>
          <w:szCs w:val="28"/>
        </w:rPr>
        <w:t>фонды (образовательные, культурные, благотворительные и тому подобные) и кооперативы;</w:t>
      </w:r>
    </w:p>
    <w:p w:rsidR="00AB220F" w:rsidRPr="00255D93" w:rsidRDefault="00AB220F" w:rsidP="00AB220F">
      <w:pPr>
        <w:autoSpaceDE w:val="0"/>
        <w:autoSpaceDN w:val="0"/>
        <w:adjustRightInd w:val="0"/>
        <w:ind w:firstLine="720"/>
        <w:jc w:val="both"/>
        <w:rPr>
          <w:sz w:val="28"/>
          <w:szCs w:val="28"/>
        </w:rPr>
      </w:pPr>
      <w:r w:rsidRPr="00255D93">
        <w:rPr>
          <w:sz w:val="28"/>
          <w:szCs w:val="28"/>
        </w:rPr>
        <w:t>адвокатские бюро, коллегии адвокатов;</w:t>
      </w:r>
    </w:p>
    <w:p w:rsidR="00AB220F" w:rsidRPr="00255D93" w:rsidRDefault="00AB220F" w:rsidP="00AB220F">
      <w:pPr>
        <w:autoSpaceDE w:val="0"/>
        <w:autoSpaceDN w:val="0"/>
        <w:adjustRightInd w:val="0"/>
        <w:ind w:firstLine="720"/>
        <w:jc w:val="both"/>
        <w:rPr>
          <w:sz w:val="28"/>
          <w:szCs w:val="28"/>
        </w:rPr>
      </w:pPr>
      <w:r w:rsidRPr="00255D93">
        <w:rPr>
          <w:sz w:val="28"/>
          <w:szCs w:val="28"/>
        </w:rPr>
        <w:t>иные НКО, удовлетворяющие вышеуказанным условиям.</w:t>
      </w:r>
    </w:p>
    <w:p w:rsidR="00AB220F" w:rsidRPr="00255D93" w:rsidRDefault="00AB220F" w:rsidP="00AB220F">
      <w:pPr>
        <w:autoSpaceDE w:val="0"/>
        <w:autoSpaceDN w:val="0"/>
        <w:adjustRightInd w:val="0"/>
        <w:ind w:firstLine="720"/>
        <w:jc w:val="both"/>
        <w:rPr>
          <w:sz w:val="28"/>
          <w:szCs w:val="28"/>
        </w:rPr>
      </w:pPr>
      <w:r w:rsidRPr="00255D93">
        <w:rPr>
          <w:sz w:val="28"/>
          <w:szCs w:val="28"/>
        </w:rPr>
        <w:t>С учетом критерия контроля выделяются подсекторы:</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1.5.1 Национальные частные;</w:t>
      </w:r>
    </w:p>
    <w:p w:rsidR="00AB220F" w:rsidRPr="00255D93" w:rsidRDefault="00AB220F" w:rsidP="00AB220F">
      <w:pPr>
        <w:autoSpaceDE w:val="0"/>
        <w:autoSpaceDN w:val="0"/>
        <w:adjustRightInd w:val="0"/>
        <w:ind w:firstLine="720"/>
        <w:jc w:val="both"/>
        <w:rPr>
          <w:sz w:val="28"/>
          <w:szCs w:val="28"/>
        </w:rPr>
      </w:pPr>
      <w:r w:rsidRPr="00255D93">
        <w:rPr>
          <w:sz w:val="28"/>
          <w:szCs w:val="28"/>
        </w:rPr>
        <w:t>Код 1.5.2 Под иностранным контролем.</w:t>
      </w:r>
    </w:p>
    <w:p w:rsidR="00AB220F" w:rsidRPr="00255D93" w:rsidRDefault="00AB220F" w:rsidP="00AB220F">
      <w:pPr>
        <w:ind w:firstLine="709"/>
        <w:jc w:val="both"/>
        <w:outlineLvl w:val="0"/>
        <w:rPr>
          <w:b/>
          <w:sz w:val="28"/>
          <w:szCs w:val="28"/>
        </w:rPr>
      </w:pPr>
    </w:p>
    <w:p w:rsidR="00AB220F" w:rsidRPr="00255D93" w:rsidRDefault="00AB220F" w:rsidP="00AB220F">
      <w:pPr>
        <w:ind w:firstLine="709"/>
        <w:jc w:val="both"/>
        <w:outlineLvl w:val="0"/>
        <w:rPr>
          <w:b/>
          <w:sz w:val="28"/>
          <w:szCs w:val="28"/>
        </w:rPr>
      </w:pPr>
      <w:r w:rsidRPr="00255D93">
        <w:rPr>
          <w:b/>
          <w:sz w:val="28"/>
          <w:szCs w:val="28"/>
        </w:rPr>
        <w:t>Код 2 Остальной мир</w:t>
      </w:r>
    </w:p>
    <w:p w:rsidR="00AB220F" w:rsidRPr="00255D93" w:rsidRDefault="00AB220F" w:rsidP="00AB220F">
      <w:pPr>
        <w:jc w:val="both"/>
        <w:outlineLvl w:val="0"/>
        <w:rPr>
          <w:sz w:val="28"/>
          <w:szCs w:val="28"/>
        </w:rPr>
      </w:pPr>
    </w:p>
    <w:p w:rsidR="00AB220F" w:rsidRPr="00255D93" w:rsidRDefault="00AB220F" w:rsidP="00AB220F">
      <w:pPr>
        <w:autoSpaceDE w:val="0"/>
        <w:autoSpaceDN w:val="0"/>
        <w:adjustRightInd w:val="0"/>
        <w:ind w:firstLine="709"/>
        <w:jc w:val="both"/>
        <w:rPr>
          <w:sz w:val="28"/>
          <w:szCs w:val="28"/>
        </w:rPr>
      </w:pPr>
      <w:r w:rsidRPr="00255D93">
        <w:rPr>
          <w:sz w:val="28"/>
          <w:szCs w:val="28"/>
        </w:rPr>
        <w:t>Остальной мир включает нерезидентские  институциональные единицы, в том числе, физически расположенные на географической территории Республики Казахстан</w:t>
      </w:r>
      <w:r w:rsidRPr="00255D93">
        <w:rPr>
          <w:sz w:val="28"/>
          <w:szCs w:val="28"/>
          <w:lang w:val="kk-KZ"/>
        </w:rPr>
        <w:t xml:space="preserve">. </w:t>
      </w:r>
      <w:r w:rsidRPr="00255D93">
        <w:rPr>
          <w:sz w:val="28"/>
          <w:szCs w:val="28"/>
        </w:rPr>
        <w:t>К ним относятся иностранные анклавы (посольства, консульства других стран, военные базы и международные организации).</w:t>
      </w:r>
    </w:p>
    <w:p w:rsidR="00AB220F" w:rsidRPr="00255D93" w:rsidRDefault="00AB220F" w:rsidP="00AB220F">
      <w:pPr>
        <w:rPr>
          <w:sz w:val="28"/>
          <w:szCs w:val="28"/>
        </w:rPr>
      </w:pPr>
      <w:r w:rsidRPr="00255D93">
        <w:rPr>
          <w:sz w:val="28"/>
          <w:szCs w:val="28"/>
        </w:rPr>
        <w:br w:type="page"/>
      </w:r>
    </w:p>
    <w:p w:rsidR="00AB220F" w:rsidRPr="00945DD2" w:rsidRDefault="00AB220F" w:rsidP="00AB220F">
      <w:pPr>
        <w:autoSpaceDE w:val="0"/>
        <w:autoSpaceDN w:val="0"/>
        <w:adjustRightInd w:val="0"/>
        <w:jc w:val="right"/>
        <w:rPr>
          <w:b/>
          <w:sz w:val="28"/>
          <w:szCs w:val="28"/>
        </w:rPr>
      </w:pPr>
      <w:r w:rsidRPr="00945DD2">
        <w:rPr>
          <w:b/>
          <w:sz w:val="28"/>
          <w:szCs w:val="28"/>
        </w:rPr>
        <w:lastRenderedPageBreak/>
        <w:t>Приложение А</w:t>
      </w:r>
    </w:p>
    <w:p w:rsidR="00AB220F" w:rsidRPr="00C33FA1" w:rsidRDefault="00AB220F" w:rsidP="00AB220F">
      <w:pPr>
        <w:autoSpaceDE w:val="0"/>
        <w:autoSpaceDN w:val="0"/>
        <w:adjustRightInd w:val="0"/>
        <w:jc w:val="right"/>
        <w:rPr>
          <w:i/>
          <w:sz w:val="28"/>
          <w:szCs w:val="28"/>
        </w:rPr>
      </w:pPr>
      <w:r w:rsidRPr="007230D5">
        <w:rPr>
          <w:i/>
          <w:sz w:val="28"/>
          <w:szCs w:val="28"/>
        </w:rPr>
        <w:t>(информационно)</w:t>
      </w:r>
    </w:p>
    <w:p w:rsidR="00AB220F" w:rsidRPr="00255D93" w:rsidRDefault="00AB220F" w:rsidP="00AB220F">
      <w:pPr>
        <w:autoSpaceDE w:val="0"/>
        <w:autoSpaceDN w:val="0"/>
        <w:adjustRightInd w:val="0"/>
        <w:jc w:val="right"/>
        <w:rPr>
          <w:sz w:val="28"/>
          <w:szCs w:val="28"/>
        </w:rPr>
      </w:pPr>
    </w:p>
    <w:p w:rsidR="00AB220F" w:rsidRPr="00255D93" w:rsidRDefault="00AB220F" w:rsidP="00AB220F">
      <w:pPr>
        <w:ind w:firstLine="709"/>
        <w:jc w:val="both"/>
        <w:rPr>
          <w:b/>
          <w:sz w:val="28"/>
          <w:szCs w:val="28"/>
        </w:rPr>
      </w:pPr>
      <w:r>
        <w:rPr>
          <w:b/>
          <w:sz w:val="28"/>
          <w:szCs w:val="28"/>
        </w:rPr>
        <w:t xml:space="preserve">А.1 </w:t>
      </w:r>
      <w:r w:rsidRPr="00255D93">
        <w:rPr>
          <w:b/>
          <w:sz w:val="28"/>
          <w:szCs w:val="28"/>
        </w:rPr>
        <w:t>Критерий отнесения институциональных единиц к рыночным или нерыночным производителям («Правило 50 процентов»):</w:t>
      </w:r>
    </w:p>
    <w:p w:rsidR="00AB220F" w:rsidRPr="00255D93" w:rsidRDefault="00AB220F" w:rsidP="00AB220F">
      <w:pPr>
        <w:ind w:firstLine="709"/>
        <w:jc w:val="both"/>
        <w:rPr>
          <w:sz w:val="28"/>
          <w:szCs w:val="28"/>
        </w:rPr>
      </w:pPr>
      <w:r w:rsidRPr="00255D93">
        <w:rPr>
          <w:sz w:val="28"/>
          <w:szCs w:val="28"/>
        </w:rPr>
        <w:t>1) если 50 и более процентов затрат на производство покрывается за счет выручки от реализации продукции, институциональная единица является рыночным производителем и относится к сектору нефинансовых или финансовых корпораций;</w:t>
      </w:r>
    </w:p>
    <w:p w:rsidR="00AB220F" w:rsidRPr="00255D93" w:rsidRDefault="00AB220F" w:rsidP="00AB220F">
      <w:pPr>
        <w:ind w:firstLine="709"/>
        <w:jc w:val="both"/>
        <w:rPr>
          <w:sz w:val="28"/>
          <w:szCs w:val="28"/>
        </w:rPr>
      </w:pPr>
      <w:r w:rsidRPr="00255D93">
        <w:rPr>
          <w:sz w:val="28"/>
          <w:szCs w:val="28"/>
        </w:rPr>
        <w:t>2) если менее 50 процентов затрат на производство покрывается за счет выручки от реализации продукции, институциональная единица является нерыночным производителем и относится к сектору государственного управления или НКОДХ.</w:t>
      </w:r>
    </w:p>
    <w:p w:rsidR="00AB220F" w:rsidRPr="00255D93" w:rsidRDefault="00AB220F" w:rsidP="00AB220F">
      <w:pPr>
        <w:ind w:firstLine="709"/>
        <w:jc w:val="both"/>
        <w:rPr>
          <w:sz w:val="28"/>
          <w:szCs w:val="28"/>
        </w:rPr>
      </w:pPr>
      <w:r w:rsidRPr="00255D93">
        <w:rPr>
          <w:sz w:val="28"/>
          <w:szCs w:val="28"/>
        </w:rPr>
        <w:t>Данный критерий применяется, при условии его выполнения не менее трех лет подряд или если он действует в данном году и ожидается, что будет действовать в обозримом будущем.</w:t>
      </w:r>
    </w:p>
    <w:p w:rsidR="00AB220F" w:rsidRPr="00255D93" w:rsidRDefault="00AB220F" w:rsidP="00AB220F">
      <w:pPr>
        <w:ind w:firstLine="709"/>
        <w:jc w:val="both"/>
        <w:rPr>
          <w:sz w:val="28"/>
          <w:szCs w:val="28"/>
        </w:rPr>
      </w:pPr>
      <w:r w:rsidRPr="00255D93">
        <w:rPr>
          <w:sz w:val="28"/>
          <w:szCs w:val="28"/>
        </w:rPr>
        <w:t>Затраты на производство включают в себя расходы, необходимые институциональной единице для осуществления ее производственной деятельности: материальные затраты на сырье и материалы, топливо, энергию, аренда помещений и приобретение прочих услуг, оплата труда и другие затраты, связанные с содержанием работников, амортизация основных средств, используемых в производственной деятельности, налоги и другие обязательные платежи в бюджет, выплачиваемые институциональной единицей в связи с ее участием в производстве (к ним не относятся индивидуальный или корпоративный подоходный налог, акцизы, налог на добавленную стоимость).</w:t>
      </w:r>
    </w:p>
    <w:p w:rsidR="00AB220F" w:rsidRPr="00255D93" w:rsidRDefault="00AB220F" w:rsidP="00AB220F">
      <w:pPr>
        <w:ind w:firstLine="709"/>
        <w:jc w:val="both"/>
        <w:rPr>
          <w:b/>
          <w:sz w:val="28"/>
          <w:szCs w:val="28"/>
        </w:rPr>
      </w:pPr>
      <w:r>
        <w:rPr>
          <w:b/>
          <w:sz w:val="28"/>
          <w:szCs w:val="28"/>
        </w:rPr>
        <w:t xml:space="preserve">А.2 </w:t>
      </w:r>
      <w:r w:rsidRPr="00255D93">
        <w:rPr>
          <w:b/>
          <w:sz w:val="28"/>
          <w:szCs w:val="28"/>
        </w:rPr>
        <w:t>Критерии определения сектора экономики для нерыночных производителей:</w:t>
      </w:r>
    </w:p>
    <w:p w:rsidR="00AB220F" w:rsidRPr="00255D93" w:rsidRDefault="00AB220F" w:rsidP="00AB220F">
      <w:pPr>
        <w:ind w:firstLine="709"/>
        <w:jc w:val="both"/>
        <w:rPr>
          <w:sz w:val="28"/>
          <w:szCs w:val="28"/>
        </w:rPr>
      </w:pPr>
      <w:r w:rsidRPr="00255D93">
        <w:rPr>
          <w:sz w:val="28"/>
          <w:szCs w:val="28"/>
        </w:rPr>
        <w:t>1) если институциональная единица – НКО является нерыночным производителем и контролируется органами государственного управления, она относится к сектору государственного управления;</w:t>
      </w:r>
    </w:p>
    <w:p w:rsidR="00AB220F" w:rsidRPr="00255D93" w:rsidRDefault="00AB220F" w:rsidP="00AB220F">
      <w:pPr>
        <w:ind w:firstLine="709"/>
        <w:jc w:val="both"/>
        <w:rPr>
          <w:sz w:val="28"/>
          <w:szCs w:val="28"/>
        </w:rPr>
      </w:pPr>
      <w:r w:rsidRPr="00255D93">
        <w:rPr>
          <w:sz w:val="28"/>
          <w:szCs w:val="28"/>
        </w:rPr>
        <w:t>2) если институциональная единица – НКО является нерыночным производителем и не контролируется органами государственного управления, она рассматривается как НКОДХ;</w:t>
      </w:r>
    </w:p>
    <w:p w:rsidR="00AB220F" w:rsidRPr="00255D93" w:rsidRDefault="00AB220F" w:rsidP="00AB220F">
      <w:pPr>
        <w:ind w:firstLine="709"/>
        <w:jc w:val="both"/>
        <w:rPr>
          <w:sz w:val="28"/>
          <w:szCs w:val="28"/>
        </w:rPr>
      </w:pPr>
      <w:r w:rsidRPr="00255D93">
        <w:rPr>
          <w:sz w:val="28"/>
          <w:szCs w:val="28"/>
        </w:rPr>
        <w:t>3) если институциональная единица контролируется органами государственного управления и является специализированным поставщиком вспомогательных услуг для органов государственного управления она относится к сектору государственного управления;</w:t>
      </w:r>
    </w:p>
    <w:p w:rsidR="00AB220F" w:rsidRPr="00255D93" w:rsidRDefault="00AB220F" w:rsidP="00AB220F">
      <w:pPr>
        <w:ind w:firstLine="709"/>
        <w:jc w:val="both"/>
        <w:rPr>
          <w:sz w:val="28"/>
          <w:szCs w:val="28"/>
        </w:rPr>
      </w:pPr>
      <w:r w:rsidRPr="00255D93">
        <w:rPr>
          <w:sz w:val="28"/>
          <w:szCs w:val="28"/>
        </w:rPr>
        <w:t>4) если институциональная единица является государственной корпорацией и имеет отрицательную величину разности между чистой прибылью (убытком) и суммой, полученных бюджетных субсидий за каждый из последних трех лет, она относится к сектору государственного управления;</w:t>
      </w:r>
    </w:p>
    <w:p w:rsidR="00AB220F" w:rsidRPr="00255D93" w:rsidRDefault="00AB220F" w:rsidP="00AB220F">
      <w:pPr>
        <w:ind w:firstLine="709"/>
        <w:jc w:val="both"/>
        <w:rPr>
          <w:strike/>
          <w:sz w:val="28"/>
          <w:szCs w:val="28"/>
        </w:rPr>
      </w:pPr>
      <w:r w:rsidRPr="00255D93">
        <w:rPr>
          <w:sz w:val="28"/>
          <w:szCs w:val="28"/>
        </w:rPr>
        <w:lastRenderedPageBreak/>
        <w:t>5) если институциональная единица является государственной корпорацией, не осуществляющей выполнение работ (оказание услуг) в каждом из последних трех лет, она относится к сектору государственного управления.</w:t>
      </w:r>
    </w:p>
    <w:p w:rsidR="00AB220F" w:rsidRPr="00255D93" w:rsidRDefault="00AB220F" w:rsidP="00AB220F">
      <w:pPr>
        <w:ind w:firstLine="709"/>
        <w:jc w:val="both"/>
        <w:rPr>
          <w:b/>
          <w:sz w:val="28"/>
          <w:szCs w:val="28"/>
        </w:rPr>
      </w:pPr>
      <w:r w:rsidRPr="007230D5">
        <w:rPr>
          <w:b/>
          <w:sz w:val="28"/>
          <w:szCs w:val="28"/>
        </w:rPr>
        <w:t>А.3</w:t>
      </w:r>
      <w:r>
        <w:rPr>
          <w:b/>
          <w:sz w:val="28"/>
          <w:szCs w:val="28"/>
        </w:rPr>
        <w:t xml:space="preserve"> </w:t>
      </w:r>
      <w:r w:rsidRPr="00255D93">
        <w:rPr>
          <w:b/>
          <w:sz w:val="28"/>
          <w:szCs w:val="28"/>
        </w:rPr>
        <w:t xml:space="preserve">Критерии </w:t>
      </w:r>
      <w:r w:rsidRPr="007230D5">
        <w:rPr>
          <w:b/>
          <w:sz w:val="28"/>
          <w:szCs w:val="28"/>
        </w:rPr>
        <w:t>контроля</w:t>
      </w:r>
      <w:r w:rsidRPr="00255D93">
        <w:rPr>
          <w:b/>
          <w:sz w:val="28"/>
          <w:szCs w:val="28"/>
        </w:rPr>
        <w:t xml:space="preserve"> органов государственного управления над НКО:</w:t>
      </w:r>
      <w:r>
        <w:rPr>
          <w:b/>
          <w:sz w:val="28"/>
          <w:szCs w:val="28"/>
        </w:rPr>
        <w:t xml:space="preserve"> </w:t>
      </w:r>
    </w:p>
    <w:p w:rsidR="00AB220F" w:rsidRPr="00255D93" w:rsidRDefault="00AB220F" w:rsidP="00AB220F">
      <w:pPr>
        <w:ind w:firstLine="709"/>
        <w:jc w:val="both"/>
        <w:rPr>
          <w:sz w:val="28"/>
          <w:szCs w:val="28"/>
        </w:rPr>
      </w:pPr>
      <w:r w:rsidRPr="00255D93">
        <w:rPr>
          <w:sz w:val="28"/>
          <w:szCs w:val="28"/>
        </w:rPr>
        <w:t>1) назначение руководителей – органы государственного управления имеют право назначать руководителей, занимающихся управлением НКО;</w:t>
      </w:r>
    </w:p>
    <w:p w:rsidR="00AB220F" w:rsidRPr="00255D93" w:rsidRDefault="00AB220F" w:rsidP="00AB220F">
      <w:pPr>
        <w:ind w:firstLine="709"/>
        <w:jc w:val="both"/>
        <w:rPr>
          <w:sz w:val="28"/>
          <w:szCs w:val="28"/>
        </w:rPr>
      </w:pPr>
      <w:r w:rsidRPr="00255D93">
        <w:rPr>
          <w:sz w:val="28"/>
          <w:szCs w:val="28"/>
        </w:rPr>
        <w:t>2) положения регламентирующих документов дают возможность органам государственного управления определять важные аспекты общей политики или программы НКО, право отзывать ключевых руководителей или накладывать вето на предлагаемые назначения;</w:t>
      </w:r>
    </w:p>
    <w:p w:rsidR="00AB220F" w:rsidRPr="00255D93" w:rsidRDefault="00AB220F" w:rsidP="00AB220F">
      <w:pPr>
        <w:ind w:firstLine="709"/>
        <w:jc w:val="both"/>
        <w:rPr>
          <w:sz w:val="28"/>
          <w:szCs w:val="28"/>
        </w:rPr>
      </w:pPr>
      <w:r w:rsidRPr="00255D93">
        <w:rPr>
          <w:sz w:val="28"/>
          <w:szCs w:val="28"/>
        </w:rPr>
        <w:t>3) существующие соглашения между органами государственного управления и НКО дают возможность первым определять важные аспекты общей политики НКО или ее программы;</w:t>
      </w:r>
    </w:p>
    <w:p w:rsidR="00AB220F" w:rsidRPr="00255D93" w:rsidRDefault="00AB220F" w:rsidP="00AB220F">
      <w:pPr>
        <w:ind w:firstLine="709"/>
        <w:jc w:val="both"/>
        <w:rPr>
          <w:sz w:val="28"/>
          <w:szCs w:val="28"/>
        </w:rPr>
      </w:pPr>
      <w:r w:rsidRPr="00255D93">
        <w:rPr>
          <w:sz w:val="28"/>
          <w:szCs w:val="28"/>
        </w:rPr>
        <w:t>4) НКО на 50 и более процентов финансируется органами государственного управления (при этом, если НКО сохраняет возможность определять свою политику и программу, тогда она не рассматривается как единица, контролируемая органами государственного управления);</w:t>
      </w:r>
    </w:p>
    <w:p w:rsidR="00AB220F" w:rsidRPr="00255D93" w:rsidRDefault="00AB220F" w:rsidP="00AB220F">
      <w:pPr>
        <w:ind w:firstLine="709"/>
        <w:jc w:val="both"/>
        <w:rPr>
          <w:sz w:val="28"/>
          <w:szCs w:val="28"/>
        </w:rPr>
      </w:pPr>
      <w:r w:rsidRPr="00255D93">
        <w:rPr>
          <w:sz w:val="28"/>
          <w:szCs w:val="28"/>
        </w:rPr>
        <w:t>5) органы государственного управления признают себя подверженными всем или значительной части рисков, связанных с деятельностью НКО.</w:t>
      </w:r>
    </w:p>
    <w:p w:rsidR="00AB220F" w:rsidRPr="00255D93" w:rsidRDefault="00AB220F" w:rsidP="00AB220F">
      <w:pPr>
        <w:ind w:firstLine="709"/>
        <w:jc w:val="both"/>
        <w:rPr>
          <w:sz w:val="28"/>
          <w:szCs w:val="28"/>
        </w:rPr>
      </w:pPr>
      <w:r w:rsidRPr="00255D93">
        <w:rPr>
          <w:sz w:val="28"/>
          <w:szCs w:val="28"/>
        </w:rPr>
        <w:t>Выполнение одного из критериев является достаточным для установления контроля органами государственного управления над НКО.</w:t>
      </w:r>
    </w:p>
    <w:p w:rsidR="00AB220F" w:rsidRPr="00255D93" w:rsidRDefault="00AB220F" w:rsidP="00AB220F">
      <w:pPr>
        <w:ind w:firstLine="709"/>
        <w:jc w:val="both"/>
        <w:rPr>
          <w:b/>
          <w:sz w:val="28"/>
          <w:szCs w:val="28"/>
        </w:rPr>
      </w:pPr>
      <w:r>
        <w:rPr>
          <w:b/>
          <w:sz w:val="28"/>
          <w:szCs w:val="28"/>
        </w:rPr>
        <w:t xml:space="preserve">А.4 </w:t>
      </w:r>
      <w:r w:rsidRPr="00255D93">
        <w:rPr>
          <w:b/>
          <w:sz w:val="28"/>
          <w:szCs w:val="28"/>
        </w:rPr>
        <w:t xml:space="preserve">Критерии </w:t>
      </w:r>
      <w:r w:rsidRPr="007230D5">
        <w:rPr>
          <w:b/>
          <w:sz w:val="28"/>
          <w:szCs w:val="28"/>
        </w:rPr>
        <w:t>контроля</w:t>
      </w:r>
      <w:r w:rsidRPr="00255D93">
        <w:rPr>
          <w:b/>
          <w:sz w:val="28"/>
          <w:szCs w:val="28"/>
        </w:rPr>
        <w:t xml:space="preserve"> органов государственного управления над корпорациями:</w:t>
      </w:r>
    </w:p>
    <w:p w:rsidR="00AB220F" w:rsidRPr="00255D93" w:rsidRDefault="00AB220F" w:rsidP="00AB220F">
      <w:pPr>
        <w:ind w:firstLine="709"/>
        <w:jc w:val="both"/>
        <w:rPr>
          <w:sz w:val="28"/>
          <w:szCs w:val="28"/>
        </w:rPr>
      </w:pPr>
      <w:r w:rsidRPr="00255D93">
        <w:rPr>
          <w:sz w:val="28"/>
          <w:szCs w:val="28"/>
        </w:rPr>
        <w:t>1) владение большинством голосующих прав (более 50 процентов);</w:t>
      </w:r>
    </w:p>
    <w:p w:rsidR="00AB220F" w:rsidRPr="00255D93" w:rsidRDefault="00AB220F" w:rsidP="00AB220F">
      <w:pPr>
        <w:ind w:firstLine="709"/>
        <w:jc w:val="both"/>
        <w:rPr>
          <w:sz w:val="28"/>
          <w:szCs w:val="28"/>
        </w:rPr>
      </w:pPr>
      <w:r w:rsidRPr="00255D93">
        <w:rPr>
          <w:sz w:val="28"/>
          <w:szCs w:val="28"/>
        </w:rPr>
        <w:t>2) контроль над советом директоров или другим управляющим органом;</w:t>
      </w:r>
    </w:p>
    <w:p w:rsidR="00AB220F" w:rsidRPr="00255D93" w:rsidRDefault="00AB220F" w:rsidP="00AB220F">
      <w:pPr>
        <w:ind w:firstLine="709"/>
        <w:jc w:val="both"/>
        <w:rPr>
          <w:sz w:val="28"/>
          <w:szCs w:val="28"/>
        </w:rPr>
      </w:pPr>
      <w:r w:rsidRPr="00255D93">
        <w:rPr>
          <w:sz w:val="28"/>
          <w:szCs w:val="28"/>
        </w:rPr>
        <w:t>3) контроль за назначением и отзывом ключевых руководителей;</w:t>
      </w:r>
    </w:p>
    <w:p w:rsidR="00AB220F" w:rsidRPr="00255D93" w:rsidRDefault="00AB220F" w:rsidP="00AB220F">
      <w:pPr>
        <w:ind w:firstLine="709"/>
        <w:jc w:val="both"/>
        <w:rPr>
          <w:sz w:val="28"/>
          <w:szCs w:val="28"/>
        </w:rPr>
      </w:pPr>
      <w:r w:rsidRPr="00255D93">
        <w:rPr>
          <w:sz w:val="28"/>
          <w:szCs w:val="28"/>
        </w:rPr>
        <w:t>4) контроль над ключевыми комитетами корпорации;</w:t>
      </w:r>
    </w:p>
    <w:p w:rsidR="00AB220F" w:rsidRPr="00255D93" w:rsidRDefault="00AB220F" w:rsidP="00AB220F">
      <w:pPr>
        <w:ind w:firstLine="709"/>
        <w:jc w:val="both"/>
        <w:rPr>
          <w:sz w:val="28"/>
          <w:szCs w:val="28"/>
        </w:rPr>
      </w:pPr>
      <w:r w:rsidRPr="00255D93">
        <w:rPr>
          <w:sz w:val="28"/>
          <w:szCs w:val="28"/>
        </w:rPr>
        <w:t>5) владение «золотыми» акциями и опционами;</w:t>
      </w:r>
    </w:p>
    <w:p w:rsidR="00AB220F" w:rsidRPr="00255D93" w:rsidRDefault="00AB220F" w:rsidP="00AB220F">
      <w:pPr>
        <w:ind w:firstLine="709"/>
        <w:jc w:val="both"/>
        <w:rPr>
          <w:sz w:val="28"/>
          <w:szCs w:val="28"/>
        </w:rPr>
      </w:pPr>
      <w:r w:rsidRPr="00255D93">
        <w:rPr>
          <w:sz w:val="28"/>
          <w:szCs w:val="28"/>
        </w:rPr>
        <w:t>6) регулирование и контролирование деятельности;</w:t>
      </w:r>
    </w:p>
    <w:p w:rsidR="00AB220F" w:rsidRPr="00255D93" w:rsidRDefault="00AB220F" w:rsidP="00AB220F">
      <w:pPr>
        <w:ind w:firstLine="709"/>
        <w:jc w:val="both"/>
        <w:rPr>
          <w:sz w:val="28"/>
          <w:szCs w:val="28"/>
        </w:rPr>
      </w:pPr>
      <w:r w:rsidRPr="00255D93">
        <w:rPr>
          <w:sz w:val="28"/>
          <w:szCs w:val="28"/>
        </w:rPr>
        <w:t>7) контроль в качестве доминирующего клиента;</w:t>
      </w:r>
    </w:p>
    <w:p w:rsidR="00AB220F" w:rsidRPr="00255D93" w:rsidRDefault="00AB220F" w:rsidP="00AB220F">
      <w:pPr>
        <w:ind w:firstLine="709"/>
        <w:jc w:val="both"/>
        <w:rPr>
          <w:sz w:val="28"/>
          <w:szCs w:val="28"/>
        </w:rPr>
      </w:pPr>
      <w:r w:rsidRPr="00255D93">
        <w:rPr>
          <w:sz w:val="28"/>
          <w:szCs w:val="28"/>
        </w:rPr>
        <w:t>8) контроль, связанный с заимствованием у органов государственного управления.</w:t>
      </w:r>
    </w:p>
    <w:p w:rsidR="00AB220F" w:rsidRPr="00255D93" w:rsidRDefault="00AB220F" w:rsidP="00AB220F">
      <w:pPr>
        <w:ind w:firstLine="709"/>
        <w:jc w:val="both"/>
        <w:rPr>
          <w:sz w:val="28"/>
          <w:szCs w:val="28"/>
        </w:rPr>
      </w:pPr>
      <w:r w:rsidRPr="00255D93">
        <w:rPr>
          <w:sz w:val="28"/>
          <w:szCs w:val="28"/>
        </w:rPr>
        <w:t>Выполнение одного из критериев является достаточным для установления контроля органами государственного управления над корпорациями.</w:t>
      </w:r>
    </w:p>
    <w:p w:rsidR="00AB220F" w:rsidRPr="00255D93" w:rsidRDefault="00AB220F" w:rsidP="00AB220F">
      <w:pPr>
        <w:ind w:firstLine="709"/>
        <w:rPr>
          <w:b/>
          <w:sz w:val="28"/>
          <w:szCs w:val="28"/>
        </w:rPr>
      </w:pPr>
    </w:p>
    <w:p w:rsidR="00AB220F" w:rsidRDefault="00AB220F" w:rsidP="00AB220F">
      <w:pPr>
        <w:ind w:firstLine="709"/>
        <w:rPr>
          <w:b/>
          <w:sz w:val="28"/>
          <w:szCs w:val="28"/>
        </w:rPr>
      </w:pPr>
    </w:p>
    <w:p w:rsidR="00AB220F" w:rsidRPr="00255D93" w:rsidRDefault="00AB220F" w:rsidP="00AB220F">
      <w:pPr>
        <w:ind w:firstLine="709"/>
        <w:rPr>
          <w:b/>
          <w:sz w:val="28"/>
          <w:szCs w:val="28"/>
        </w:rPr>
      </w:pPr>
      <w:r>
        <w:rPr>
          <w:b/>
          <w:sz w:val="28"/>
          <w:szCs w:val="28"/>
        </w:rPr>
        <w:t xml:space="preserve">А.5 </w:t>
      </w:r>
      <w:r w:rsidRPr="00255D93">
        <w:rPr>
          <w:b/>
          <w:sz w:val="28"/>
          <w:szCs w:val="28"/>
        </w:rPr>
        <w:t xml:space="preserve">Критерии </w:t>
      </w:r>
      <w:r w:rsidRPr="007230D5">
        <w:rPr>
          <w:b/>
          <w:sz w:val="28"/>
          <w:szCs w:val="28"/>
        </w:rPr>
        <w:t>контроля</w:t>
      </w:r>
      <w:r w:rsidRPr="00255D93">
        <w:rPr>
          <w:b/>
          <w:sz w:val="28"/>
          <w:szCs w:val="28"/>
        </w:rPr>
        <w:t xml:space="preserve"> нерезидентскими единицами</w:t>
      </w:r>
    </w:p>
    <w:p w:rsidR="00AB220F" w:rsidRPr="00255D93" w:rsidRDefault="00AB220F" w:rsidP="00AB220F">
      <w:pPr>
        <w:ind w:firstLine="709"/>
        <w:jc w:val="both"/>
        <w:rPr>
          <w:sz w:val="28"/>
          <w:szCs w:val="28"/>
        </w:rPr>
      </w:pPr>
      <w:r w:rsidRPr="00255D93">
        <w:rPr>
          <w:sz w:val="28"/>
          <w:szCs w:val="28"/>
        </w:rPr>
        <w:lastRenderedPageBreak/>
        <w:t>1) нерезидентская единица владеет более 50 процентами акционерного капитала резидентской институциональной единицы;</w:t>
      </w:r>
    </w:p>
    <w:p w:rsidR="00AB220F" w:rsidRPr="00255D93" w:rsidRDefault="00AB220F" w:rsidP="00AB220F">
      <w:pPr>
        <w:ind w:firstLine="709"/>
        <w:jc w:val="both"/>
        <w:rPr>
          <w:sz w:val="28"/>
          <w:szCs w:val="28"/>
        </w:rPr>
      </w:pPr>
      <w:r w:rsidRPr="00255D93">
        <w:rPr>
          <w:sz w:val="28"/>
          <w:szCs w:val="28"/>
        </w:rPr>
        <w:t>2) нерезидентсткая единица осуществляет контроль такими же методами, как методы контроля органов государственного управления.</w:t>
      </w:r>
    </w:p>
    <w:p w:rsidR="00AB220F" w:rsidRPr="00255D93" w:rsidRDefault="00AB220F" w:rsidP="00AB220F">
      <w:pPr>
        <w:ind w:firstLine="709"/>
        <w:jc w:val="both"/>
        <w:rPr>
          <w:sz w:val="28"/>
          <w:szCs w:val="28"/>
        </w:rPr>
      </w:pPr>
      <w:r w:rsidRPr="00255D93">
        <w:rPr>
          <w:sz w:val="28"/>
          <w:szCs w:val="28"/>
        </w:rPr>
        <w:t>Выполнение одного из критериев является достаточным для установления иностранного контроля.</w:t>
      </w:r>
    </w:p>
    <w:p w:rsidR="00AB220F" w:rsidRPr="00255D93" w:rsidRDefault="00AB220F" w:rsidP="00AB220F">
      <w:pPr>
        <w:ind w:firstLine="709"/>
        <w:jc w:val="both"/>
        <w:rPr>
          <w:sz w:val="28"/>
          <w:szCs w:val="28"/>
        </w:rPr>
      </w:pPr>
      <w:r w:rsidRPr="00255D93">
        <w:rPr>
          <w:sz w:val="28"/>
          <w:szCs w:val="28"/>
        </w:rPr>
        <w:t>Филиалы нерезидентских корпораций всегда по своей природе находятся под иностранным контролем.</w:t>
      </w:r>
    </w:p>
    <w:p w:rsidR="00AB220F" w:rsidRPr="00255D93" w:rsidRDefault="00AB220F" w:rsidP="00AB220F">
      <w:pPr>
        <w:ind w:firstLine="709"/>
        <w:jc w:val="both"/>
        <w:rPr>
          <w:sz w:val="28"/>
          <w:szCs w:val="28"/>
        </w:rPr>
      </w:pPr>
      <w:r w:rsidRPr="00255D93">
        <w:rPr>
          <w:sz w:val="28"/>
          <w:szCs w:val="28"/>
        </w:rPr>
        <w:t>Если институциональная единица не находится под контролем органов государственного управления или под иностранным контролем, то она включается в подсектор национальных частных корпораций или национальных частных НКО.</w:t>
      </w:r>
    </w:p>
    <w:p w:rsidR="00AB220F" w:rsidRPr="00FC0D68" w:rsidRDefault="00AB220F" w:rsidP="00AB220F">
      <w:pPr>
        <w:autoSpaceDE w:val="0"/>
        <w:autoSpaceDN w:val="0"/>
        <w:adjustRightInd w:val="0"/>
        <w:ind w:firstLine="709"/>
        <w:jc w:val="both"/>
        <w:rPr>
          <w:strike/>
          <w:sz w:val="28"/>
          <w:szCs w:val="28"/>
        </w:rPr>
      </w:pPr>
      <w:r w:rsidRPr="00255D93">
        <w:rPr>
          <w:sz w:val="28"/>
          <w:szCs w:val="28"/>
        </w:rPr>
        <w:t>Самый нижний уровень детализации институциональных единиц предполагает их деление на НКО и ОПП.</w:t>
      </w:r>
    </w:p>
    <w:p w:rsidR="00AB220F" w:rsidRPr="00255D93" w:rsidRDefault="00AB220F" w:rsidP="00AB220F">
      <w:pPr>
        <w:pStyle w:val="af"/>
        <w:jc w:val="both"/>
        <w:rPr>
          <w:rFonts w:ascii="Times New Roman" w:hAnsi="Times New Roman"/>
          <w:sz w:val="28"/>
          <w:szCs w:val="28"/>
        </w:rPr>
      </w:pPr>
    </w:p>
    <w:p w:rsidR="00AB220F" w:rsidRPr="00255D93" w:rsidRDefault="00AB220F" w:rsidP="00AB220F">
      <w:pPr>
        <w:pStyle w:val="af"/>
        <w:jc w:val="both"/>
        <w:rPr>
          <w:rFonts w:ascii="Times New Roman" w:hAnsi="Times New Roman"/>
          <w:sz w:val="28"/>
          <w:szCs w:val="28"/>
        </w:rPr>
      </w:pPr>
    </w:p>
    <w:p w:rsidR="00AB220F" w:rsidRPr="00255D93" w:rsidRDefault="00AB220F" w:rsidP="00AB220F">
      <w:pPr>
        <w:pStyle w:val="af"/>
        <w:jc w:val="both"/>
        <w:rPr>
          <w:rFonts w:ascii="Times New Roman" w:hAnsi="Times New Roman"/>
          <w:sz w:val="28"/>
          <w:szCs w:val="28"/>
        </w:rPr>
      </w:pPr>
    </w:p>
    <w:p w:rsidR="00AB220F" w:rsidRPr="00255D93" w:rsidRDefault="00AB220F" w:rsidP="00AB220F">
      <w:pPr>
        <w:pStyle w:val="af"/>
        <w:jc w:val="both"/>
        <w:rPr>
          <w:rFonts w:ascii="Times New Roman" w:hAnsi="Times New Roman"/>
          <w:sz w:val="28"/>
          <w:szCs w:val="28"/>
        </w:rPr>
      </w:pPr>
    </w:p>
    <w:p w:rsidR="00AB220F" w:rsidRPr="00255D93" w:rsidRDefault="00AB220F" w:rsidP="00AB220F">
      <w:pPr>
        <w:pStyle w:val="af"/>
        <w:jc w:val="both"/>
        <w:rPr>
          <w:rFonts w:ascii="Times New Roman" w:hAnsi="Times New Roman"/>
          <w:sz w:val="28"/>
          <w:szCs w:val="28"/>
        </w:rPr>
      </w:pPr>
    </w:p>
    <w:p w:rsidR="00AB220F" w:rsidRPr="00255D93" w:rsidRDefault="00AB220F" w:rsidP="00AB220F">
      <w:pPr>
        <w:pStyle w:val="af"/>
        <w:jc w:val="both"/>
        <w:rPr>
          <w:rFonts w:ascii="Times New Roman" w:hAnsi="Times New Roman"/>
          <w:sz w:val="28"/>
          <w:szCs w:val="28"/>
        </w:rPr>
      </w:pPr>
    </w:p>
    <w:p w:rsidR="00AB220F" w:rsidRPr="00255D93" w:rsidRDefault="00AB220F" w:rsidP="00AB220F">
      <w:pPr>
        <w:pStyle w:val="af"/>
        <w:jc w:val="both"/>
        <w:rPr>
          <w:rFonts w:ascii="Times New Roman" w:hAnsi="Times New Roman"/>
          <w:sz w:val="28"/>
          <w:szCs w:val="28"/>
        </w:rPr>
      </w:pPr>
    </w:p>
    <w:p w:rsidR="00AB220F" w:rsidRDefault="00AB220F" w:rsidP="00AB220F">
      <w:pPr>
        <w:rPr>
          <w:sz w:val="28"/>
          <w:szCs w:val="28"/>
        </w:rPr>
      </w:pPr>
      <w:r>
        <w:rPr>
          <w:sz w:val="28"/>
          <w:szCs w:val="28"/>
        </w:rPr>
        <w:br w:type="page"/>
      </w:r>
    </w:p>
    <w:p w:rsidR="00AB220F" w:rsidRPr="007230D5" w:rsidRDefault="00AB220F" w:rsidP="00AB220F">
      <w:pPr>
        <w:jc w:val="center"/>
        <w:rPr>
          <w:b/>
          <w:bCs/>
          <w:sz w:val="28"/>
          <w:szCs w:val="28"/>
        </w:rPr>
      </w:pPr>
      <w:r w:rsidRPr="007230D5">
        <w:rPr>
          <w:b/>
          <w:bCs/>
          <w:sz w:val="28"/>
          <w:szCs w:val="28"/>
        </w:rPr>
        <w:lastRenderedPageBreak/>
        <w:t>Библиография</w:t>
      </w:r>
    </w:p>
    <w:p w:rsidR="00AB220F" w:rsidRPr="007230D5" w:rsidRDefault="00AB220F" w:rsidP="00AB220F">
      <w:pPr>
        <w:jc w:val="both"/>
        <w:rPr>
          <w:sz w:val="28"/>
          <w:szCs w:val="28"/>
        </w:rPr>
      </w:pPr>
    </w:p>
    <w:p w:rsidR="00AB220F" w:rsidRPr="0066473C" w:rsidRDefault="00AB220F" w:rsidP="00AB220F">
      <w:pPr>
        <w:pStyle w:val="af"/>
        <w:ind w:firstLine="720"/>
        <w:jc w:val="both"/>
        <w:rPr>
          <w:rStyle w:val="A30"/>
          <w:rFonts w:ascii="Times New Roman" w:hAnsi="Times New Roman" w:cs="Times New Roman"/>
          <w:b w:val="0"/>
          <w:color w:val="auto"/>
          <w:sz w:val="28"/>
          <w:szCs w:val="28"/>
        </w:rPr>
      </w:pPr>
      <w:r w:rsidRPr="007230D5">
        <w:rPr>
          <w:rFonts w:ascii="Times New Roman" w:eastAsia="TimesNewRomanPSMT" w:hAnsi="Times New Roman"/>
          <w:sz w:val="28"/>
          <w:szCs w:val="28"/>
        </w:rPr>
        <w:t xml:space="preserve">[1] </w:t>
      </w:r>
      <w:r w:rsidRPr="007230D5">
        <w:rPr>
          <w:rStyle w:val="A30"/>
          <w:rFonts w:ascii="Times New Roman" w:hAnsi="Times New Roman" w:cs="Times New Roman"/>
          <w:b w:val="0"/>
          <w:color w:val="auto"/>
          <w:sz w:val="28"/>
          <w:szCs w:val="28"/>
        </w:rPr>
        <w:t>Система национальных счетов 2008 года</w:t>
      </w:r>
      <w:r w:rsidRPr="007230D5">
        <w:rPr>
          <w:rFonts w:ascii="Times New Roman" w:hAnsi="Times New Roman"/>
          <w:sz w:val="28"/>
          <w:szCs w:val="28"/>
        </w:rPr>
        <w:t>.</w:t>
      </w: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Pr="00F815D7" w:rsidRDefault="00AB220F" w:rsidP="00AB220F">
      <w:pPr>
        <w:pStyle w:val="af"/>
        <w:jc w:val="both"/>
        <w:rPr>
          <w:rFonts w:ascii="Times New Roman" w:hAnsi="Times New Roman"/>
          <w:sz w:val="28"/>
          <w:szCs w:val="28"/>
        </w:rPr>
      </w:pPr>
    </w:p>
    <w:p w:rsidR="00AB220F" w:rsidRDefault="00AB220F" w:rsidP="00AB220F">
      <w:pPr>
        <w:pStyle w:val="af"/>
        <w:jc w:val="both"/>
        <w:rPr>
          <w:rFonts w:ascii="Times New Roman" w:hAnsi="Times New Roman"/>
          <w:sz w:val="28"/>
          <w:szCs w:val="28"/>
        </w:rPr>
      </w:pPr>
    </w:p>
    <w:p w:rsidR="00AB220F" w:rsidRDefault="00AB220F" w:rsidP="00AB220F">
      <w:pPr>
        <w:pStyle w:val="af"/>
        <w:jc w:val="both"/>
        <w:rPr>
          <w:rFonts w:ascii="Times New Roman" w:hAnsi="Times New Roman"/>
          <w:sz w:val="28"/>
          <w:szCs w:val="28"/>
        </w:rPr>
      </w:pPr>
    </w:p>
    <w:p w:rsidR="00AB220F" w:rsidRPr="00255D93" w:rsidRDefault="00AB220F" w:rsidP="00AB220F">
      <w:pPr>
        <w:pStyle w:val="af"/>
        <w:jc w:val="both"/>
        <w:rPr>
          <w:rFonts w:ascii="Times New Roman" w:hAnsi="Times New Roman"/>
          <w:sz w:val="28"/>
          <w:szCs w:val="28"/>
        </w:rPr>
      </w:pPr>
    </w:p>
    <w:p w:rsidR="00AB220F" w:rsidRPr="00255D93" w:rsidRDefault="00AB220F" w:rsidP="00AB220F">
      <w:pPr>
        <w:jc w:val="both"/>
        <w:rPr>
          <w:b/>
          <w:bCs/>
          <w:sz w:val="28"/>
          <w:szCs w:val="28"/>
          <w:lang w:val="kk-KZ"/>
        </w:rPr>
      </w:pPr>
      <w:r w:rsidRPr="00255D93">
        <w:rPr>
          <w:b/>
          <w:bCs/>
          <w:sz w:val="28"/>
          <w:szCs w:val="28"/>
          <w:lang w:val="kk-KZ"/>
        </w:rPr>
        <w:t>__________________________________________________________________</w:t>
      </w:r>
    </w:p>
    <w:p w:rsidR="00AB220F" w:rsidRPr="00255D93" w:rsidRDefault="00AB220F" w:rsidP="00AB220F">
      <w:pPr>
        <w:pStyle w:val="af"/>
        <w:rPr>
          <w:rFonts w:ascii="Times New Roman" w:hAnsi="Times New Roman"/>
          <w:sz w:val="28"/>
          <w:szCs w:val="28"/>
        </w:rPr>
      </w:pPr>
      <w:r w:rsidRPr="00255D93">
        <w:rPr>
          <w:rFonts w:ascii="Times New Roman" w:hAnsi="Times New Roman"/>
          <w:b/>
          <w:sz w:val="28"/>
          <w:szCs w:val="28"/>
        </w:rPr>
        <w:t xml:space="preserve">                                                                                                             МКС</w:t>
      </w:r>
      <w:r w:rsidRPr="00255D93">
        <w:rPr>
          <w:rFonts w:ascii="Times New Roman" w:hAnsi="Times New Roman"/>
          <w:sz w:val="28"/>
          <w:szCs w:val="28"/>
        </w:rPr>
        <w:t xml:space="preserve"> 01.120</w:t>
      </w:r>
    </w:p>
    <w:p w:rsidR="00AB220F" w:rsidRPr="00255D93" w:rsidRDefault="00AB220F" w:rsidP="00AB220F">
      <w:pPr>
        <w:pStyle w:val="af"/>
        <w:rPr>
          <w:rFonts w:ascii="Times New Roman" w:hAnsi="Times New Roman"/>
          <w:sz w:val="28"/>
          <w:szCs w:val="28"/>
        </w:rPr>
      </w:pPr>
    </w:p>
    <w:p w:rsidR="00AB220F" w:rsidRPr="00255D93" w:rsidRDefault="00AB220F" w:rsidP="00AB220F">
      <w:pPr>
        <w:jc w:val="both"/>
        <w:rPr>
          <w:bCs/>
          <w:sz w:val="28"/>
          <w:szCs w:val="28"/>
          <w:lang w:val="kk-KZ"/>
        </w:rPr>
      </w:pPr>
      <w:r w:rsidRPr="00255D93">
        <w:rPr>
          <w:b/>
          <w:bCs/>
          <w:sz w:val="28"/>
          <w:szCs w:val="28"/>
        </w:rPr>
        <w:t xml:space="preserve">Ключевые слова: </w:t>
      </w:r>
      <w:r w:rsidRPr="00255D93">
        <w:rPr>
          <w:bCs/>
          <w:sz w:val="28"/>
          <w:szCs w:val="28"/>
        </w:rPr>
        <w:t>сектор экономики, институциональная единица, корпорации</w:t>
      </w:r>
    </w:p>
    <w:p w:rsidR="00AB220F" w:rsidRDefault="00AB220F" w:rsidP="00AB220F">
      <w:pPr>
        <w:jc w:val="both"/>
        <w:rPr>
          <w:b/>
          <w:bCs/>
          <w:sz w:val="28"/>
          <w:szCs w:val="28"/>
          <w:lang w:val="kk-KZ"/>
        </w:rPr>
      </w:pPr>
      <w:r w:rsidRPr="00255D93">
        <w:rPr>
          <w:b/>
          <w:bCs/>
          <w:sz w:val="28"/>
          <w:szCs w:val="28"/>
          <w:lang w:val="kk-KZ"/>
        </w:rPr>
        <w:t>__________________________________________________________________</w:t>
      </w:r>
    </w:p>
    <w:p w:rsidR="00AB220F" w:rsidRDefault="00AB220F" w:rsidP="00AB220F">
      <w:pPr>
        <w:jc w:val="both"/>
        <w:rPr>
          <w:b/>
          <w:iCs/>
          <w:sz w:val="28"/>
          <w:szCs w:val="28"/>
          <w:lang w:val="kk-KZ"/>
        </w:rPr>
      </w:pPr>
    </w:p>
    <w:p w:rsidR="00AB220F" w:rsidRPr="00AB220F" w:rsidRDefault="00AB220F" w:rsidP="00AB220F">
      <w:pPr>
        <w:rPr>
          <w:lang w:val="kk-KZ"/>
        </w:rPr>
      </w:pPr>
    </w:p>
    <w:sectPr w:rsidR="00AB220F" w:rsidRPr="00AB220F" w:rsidSect="00FB03E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1020" w:footer="10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8B" w:rsidRDefault="007D368B">
      <w:r>
        <w:separator/>
      </w:r>
    </w:p>
  </w:endnote>
  <w:endnote w:type="continuationSeparator" w:id="1">
    <w:p w:rsidR="007D368B" w:rsidRDefault="007D3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0D" w:rsidRPr="00F93B02" w:rsidRDefault="007273CD" w:rsidP="00850B8C">
    <w:pPr>
      <w:pStyle w:val="a6"/>
      <w:rPr>
        <w:sz w:val="19"/>
      </w:rPr>
    </w:pPr>
    <w:r w:rsidRPr="00F93B02">
      <w:rPr>
        <w:rStyle w:val="ab"/>
        <w:sz w:val="19"/>
      </w:rPr>
      <w:fldChar w:fldCharType="begin"/>
    </w:r>
    <w:r w:rsidR="003E750D" w:rsidRPr="00F93B02">
      <w:rPr>
        <w:rStyle w:val="ab"/>
        <w:sz w:val="19"/>
      </w:rPr>
      <w:instrText xml:space="preserve"> PAGE </w:instrText>
    </w:r>
    <w:r w:rsidRPr="00F93B02">
      <w:rPr>
        <w:rStyle w:val="ab"/>
        <w:sz w:val="19"/>
      </w:rPr>
      <w:fldChar w:fldCharType="separate"/>
    </w:r>
    <w:r w:rsidR="00FB03E0">
      <w:rPr>
        <w:rStyle w:val="ab"/>
        <w:noProof/>
        <w:sz w:val="19"/>
      </w:rPr>
      <w:t>2</w:t>
    </w:r>
    <w:r w:rsidRPr="00F93B02">
      <w:rPr>
        <w:rStyle w:val="ab"/>
        <w:sz w:val="1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0D" w:rsidRPr="00F93B02" w:rsidRDefault="007273CD" w:rsidP="00850B8C">
    <w:pPr>
      <w:pStyle w:val="a6"/>
      <w:jc w:val="right"/>
      <w:rPr>
        <w:sz w:val="19"/>
      </w:rPr>
    </w:pPr>
    <w:r w:rsidRPr="00F93B02">
      <w:rPr>
        <w:rStyle w:val="ab"/>
        <w:sz w:val="19"/>
      </w:rPr>
      <w:fldChar w:fldCharType="begin"/>
    </w:r>
    <w:r w:rsidR="003E750D" w:rsidRPr="00F93B02">
      <w:rPr>
        <w:rStyle w:val="ab"/>
        <w:sz w:val="19"/>
      </w:rPr>
      <w:instrText xml:space="preserve"> PAGE </w:instrText>
    </w:r>
    <w:r w:rsidRPr="00F93B02">
      <w:rPr>
        <w:rStyle w:val="ab"/>
        <w:sz w:val="19"/>
      </w:rPr>
      <w:fldChar w:fldCharType="separate"/>
    </w:r>
    <w:r w:rsidR="00FB03E0">
      <w:rPr>
        <w:rStyle w:val="ab"/>
        <w:noProof/>
        <w:sz w:val="19"/>
      </w:rPr>
      <w:t>31</w:t>
    </w:r>
    <w:r w:rsidRPr="00F93B02">
      <w:rPr>
        <w:rStyle w:val="ab"/>
        <w:sz w:val="1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E0" w:rsidRDefault="00FB03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8B" w:rsidRDefault="007D368B">
      <w:r>
        <w:separator/>
      </w:r>
    </w:p>
  </w:footnote>
  <w:footnote w:type="continuationSeparator" w:id="1">
    <w:p w:rsidR="007D368B" w:rsidRDefault="007D3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0D" w:rsidRPr="00804651" w:rsidRDefault="00804651" w:rsidP="00804651">
    <w:pPr>
      <w:pStyle w:val="a8"/>
      <w:rPr>
        <w:b/>
        <w:sz w:val="24"/>
        <w:szCs w:val="24"/>
      </w:rPr>
    </w:pPr>
    <w:r w:rsidRPr="00B7580D">
      <w:rPr>
        <w:b/>
        <w:sz w:val="24"/>
        <w:szCs w:val="24"/>
      </w:rPr>
      <w:t xml:space="preserve">НК РК </w:t>
    </w:r>
    <w:r>
      <w:rPr>
        <w:b/>
        <w:sz w:val="24"/>
        <w:szCs w:val="24"/>
      </w:rPr>
      <w:t>1</w:t>
    </w:r>
    <w:r w:rsidRPr="00B7580D">
      <w:rPr>
        <w:b/>
        <w:sz w:val="24"/>
        <w:szCs w:val="24"/>
      </w:rPr>
      <w:t>3</w:t>
    </w:r>
    <w:r>
      <w:rPr>
        <w:b/>
        <w:sz w:val="24"/>
        <w:szCs w:val="24"/>
      </w:rPr>
      <w:t>-2019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1D" w:rsidRPr="00782D1D" w:rsidRDefault="00782D1D" w:rsidP="00782D1D">
    <w:pPr>
      <w:pStyle w:val="a8"/>
      <w:jc w:val="right"/>
      <w:rPr>
        <w:b/>
        <w:sz w:val="24"/>
        <w:szCs w:val="24"/>
      </w:rPr>
    </w:pPr>
    <w:r w:rsidRPr="00B7580D">
      <w:rPr>
        <w:b/>
        <w:sz w:val="24"/>
        <w:szCs w:val="24"/>
      </w:rPr>
      <w:t xml:space="preserve">НК РК </w:t>
    </w:r>
    <w:r>
      <w:rPr>
        <w:b/>
        <w:sz w:val="24"/>
        <w:szCs w:val="24"/>
      </w:rPr>
      <w:t>1</w:t>
    </w:r>
    <w:r w:rsidRPr="00B7580D">
      <w:rPr>
        <w:b/>
        <w:sz w:val="24"/>
        <w:szCs w:val="24"/>
      </w:rPr>
      <w:t>3</w:t>
    </w:r>
    <w:r>
      <w:rPr>
        <w:b/>
        <w:sz w:val="24"/>
        <w:szCs w:val="24"/>
      </w:rPr>
      <w:t>-2019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E0" w:rsidRDefault="00FB03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30"/>
    <w:multiLevelType w:val="hybridMultilevel"/>
    <w:tmpl w:val="6C78B79A"/>
    <w:lvl w:ilvl="0" w:tplc="94F87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F76FD8"/>
    <w:multiLevelType w:val="multilevel"/>
    <w:tmpl w:val="E95E72AE"/>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0366CF8"/>
    <w:multiLevelType w:val="multilevel"/>
    <w:tmpl w:val="453EACE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03C61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1356A5"/>
    <w:multiLevelType w:val="multilevel"/>
    <w:tmpl w:val="982AF96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F806564"/>
    <w:multiLevelType w:val="hybridMultilevel"/>
    <w:tmpl w:val="0C5692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8497E"/>
    <w:multiLevelType w:val="hybridMultilevel"/>
    <w:tmpl w:val="3ABEFD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D5DB6"/>
    <w:multiLevelType w:val="hybridMultilevel"/>
    <w:tmpl w:val="15AE094A"/>
    <w:lvl w:ilvl="0" w:tplc="23501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stylePaneFormatFilter w:val="3F01"/>
  <w:defaultTabStop w:val="720"/>
  <w:hyphenationZone w:val="141"/>
  <w:evenAndOddHeaders/>
  <w:drawingGridHorizontalSpacing w:val="100"/>
  <w:displayHorizontalDrawingGridEvery w:val="2"/>
  <w:characterSpacingControl w:val="doNotCompress"/>
  <w:footnotePr>
    <w:footnote w:id="0"/>
    <w:footnote w:id="1"/>
  </w:footnotePr>
  <w:endnotePr>
    <w:endnote w:id="0"/>
    <w:endnote w:id="1"/>
  </w:endnotePr>
  <w:compat/>
  <w:rsids>
    <w:rsidRoot w:val="006B6E78"/>
    <w:rsid w:val="000000C6"/>
    <w:rsid w:val="0000036A"/>
    <w:rsid w:val="0000063B"/>
    <w:rsid w:val="00000783"/>
    <w:rsid w:val="00001575"/>
    <w:rsid w:val="00001B14"/>
    <w:rsid w:val="0000271C"/>
    <w:rsid w:val="00002FBF"/>
    <w:rsid w:val="00002FEC"/>
    <w:rsid w:val="00003307"/>
    <w:rsid w:val="00003E8C"/>
    <w:rsid w:val="0000400C"/>
    <w:rsid w:val="000041E5"/>
    <w:rsid w:val="000042B8"/>
    <w:rsid w:val="00004962"/>
    <w:rsid w:val="00004A2E"/>
    <w:rsid w:val="00004D12"/>
    <w:rsid w:val="00004F80"/>
    <w:rsid w:val="00005206"/>
    <w:rsid w:val="000055E3"/>
    <w:rsid w:val="00006D24"/>
    <w:rsid w:val="00006DFB"/>
    <w:rsid w:val="00007003"/>
    <w:rsid w:val="00007A97"/>
    <w:rsid w:val="00007DFD"/>
    <w:rsid w:val="00007FA8"/>
    <w:rsid w:val="00007FF2"/>
    <w:rsid w:val="000105EB"/>
    <w:rsid w:val="00010640"/>
    <w:rsid w:val="00010916"/>
    <w:rsid w:val="00010921"/>
    <w:rsid w:val="00010945"/>
    <w:rsid w:val="000109DD"/>
    <w:rsid w:val="00010C9D"/>
    <w:rsid w:val="00011406"/>
    <w:rsid w:val="0001177A"/>
    <w:rsid w:val="00012000"/>
    <w:rsid w:val="0001234F"/>
    <w:rsid w:val="00012532"/>
    <w:rsid w:val="00012C72"/>
    <w:rsid w:val="00013942"/>
    <w:rsid w:val="00013982"/>
    <w:rsid w:val="00013A5C"/>
    <w:rsid w:val="00013C30"/>
    <w:rsid w:val="00013C7C"/>
    <w:rsid w:val="00014000"/>
    <w:rsid w:val="00014574"/>
    <w:rsid w:val="00014979"/>
    <w:rsid w:val="00014A04"/>
    <w:rsid w:val="00014FD6"/>
    <w:rsid w:val="00015069"/>
    <w:rsid w:val="00015133"/>
    <w:rsid w:val="0001525B"/>
    <w:rsid w:val="00015D0F"/>
    <w:rsid w:val="00015FAE"/>
    <w:rsid w:val="00016644"/>
    <w:rsid w:val="000169AB"/>
    <w:rsid w:val="00016EE6"/>
    <w:rsid w:val="00016F24"/>
    <w:rsid w:val="0001747A"/>
    <w:rsid w:val="00017810"/>
    <w:rsid w:val="00017822"/>
    <w:rsid w:val="0001790D"/>
    <w:rsid w:val="00020005"/>
    <w:rsid w:val="00020266"/>
    <w:rsid w:val="0002043C"/>
    <w:rsid w:val="000204F3"/>
    <w:rsid w:val="00020A27"/>
    <w:rsid w:val="00020C18"/>
    <w:rsid w:val="00021181"/>
    <w:rsid w:val="0002122B"/>
    <w:rsid w:val="00021848"/>
    <w:rsid w:val="00021DE0"/>
    <w:rsid w:val="0002219B"/>
    <w:rsid w:val="0002246B"/>
    <w:rsid w:val="000225B6"/>
    <w:rsid w:val="00022BE8"/>
    <w:rsid w:val="00023823"/>
    <w:rsid w:val="00023CAE"/>
    <w:rsid w:val="00023D53"/>
    <w:rsid w:val="0002408A"/>
    <w:rsid w:val="000243CA"/>
    <w:rsid w:val="00024A8A"/>
    <w:rsid w:val="00024B87"/>
    <w:rsid w:val="00024DEA"/>
    <w:rsid w:val="00024E83"/>
    <w:rsid w:val="00024EF8"/>
    <w:rsid w:val="0002536F"/>
    <w:rsid w:val="00025445"/>
    <w:rsid w:val="00025497"/>
    <w:rsid w:val="0002552A"/>
    <w:rsid w:val="00025872"/>
    <w:rsid w:val="00025AE9"/>
    <w:rsid w:val="00025E78"/>
    <w:rsid w:val="000261A4"/>
    <w:rsid w:val="000262C3"/>
    <w:rsid w:val="00026CA4"/>
    <w:rsid w:val="0002766F"/>
    <w:rsid w:val="000278E8"/>
    <w:rsid w:val="00027CA9"/>
    <w:rsid w:val="00030520"/>
    <w:rsid w:val="000308ED"/>
    <w:rsid w:val="0003099E"/>
    <w:rsid w:val="00030E40"/>
    <w:rsid w:val="0003135B"/>
    <w:rsid w:val="00031399"/>
    <w:rsid w:val="000313F4"/>
    <w:rsid w:val="000314C2"/>
    <w:rsid w:val="000316EA"/>
    <w:rsid w:val="00031DB9"/>
    <w:rsid w:val="00031F7D"/>
    <w:rsid w:val="00032B4A"/>
    <w:rsid w:val="0003306F"/>
    <w:rsid w:val="00034219"/>
    <w:rsid w:val="000344FC"/>
    <w:rsid w:val="00034790"/>
    <w:rsid w:val="000348C7"/>
    <w:rsid w:val="000350A2"/>
    <w:rsid w:val="00035718"/>
    <w:rsid w:val="000360B9"/>
    <w:rsid w:val="00036514"/>
    <w:rsid w:val="00036847"/>
    <w:rsid w:val="000371F4"/>
    <w:rsid w:val="000378B5"/>
    <w:rsid w:val="0003791B"/>
    <w:rsid w:val="00037927"/>
    <w:rsid w:val="00037AB0"/>
    <w:rsid w:val="00037B28"/>
    <w:rsid w:val="000402B5"/>
    <w:rsid w:val="000403C0"/>
    <w:rsid w:val="0004062B"/>
    <w:rsid w:val="000406D7"/>
    <w:rsid w:val="00040ADB"/>
    <w:rsid w:val="00040BF7"/>
    <w:rsid w:val="00040C4E"/>
    <w:rsid w:val="00041021"/>
    <w:rsid w:val="00041096"/>
    <w:rsid w:val="00041AE3"/>
    <w:rsid w:val="00041B37"/>
    <w:rsid w:val="00041D7C"/>
    <w:rsid w:val="000424BD"/>
    <w:rsid w:val="000434E9"/>
    <w:rsid w:val="00043503"/>
    <w:rsid w:val="0004351D"/>
    <w:rsid w:val="0004371C"/>
    <w:rsid w:val="00043BE2"/>
    <w:rsid w:val="00043F32"/>
    <w:rsid w:val="00044207"/>
    <w:rsid w:val="0004478A"/>
    <w:rsid w:val="00044C4A"/>
    <w:rsid w:val="00044ED4"/>
    <w:rsid w:val="0004522B"/>
    <w:rsid w:val="00045488"/>
    <w:rsid w:val="000456E4"/>
    <w:rsid w:val="00045CFF"/>
    <w:rsid w:val="0004614D"/>
    <w:rsid w:val="0004679B"/>
    <w:rsid w:val="00046C75"/>
    <w:rsid w:val="000470C6"/>
    <w:rsid w:val="00050112"/>
    <w:rsid w:val="0005017C"/>
    <w:rsid w:val="000507D6"/>
    <w:rsid w:val="00051010"/>
    <w:rsid w:val="00052A2C"/>
    <w:rsid w:val="00052D81"/>
    <w:rsid w:val="00052DBB"/>
    <w:rsid w:val="00052FD8"/>
    <w:rsid w:val="00053060"/>
    <w:rsid w:val="000539E4"/>
    <w:rsid w:val="00053D6C"/>
    <w:rsid w:val="00053E5C"/>
    <w:rsid w:val="0005434D"/>
    <w:rsid w:val="00054986"/>
    <w:rsid w:val="00054B02"/>
    <w:rsid w:val="00054B7B"/>
    <w:rsid w:val="0005555E"/>
    <w:rsid w:val="0005585B"/>
    <w:rsid w:val="000560E5"/>
    <w:rsid w:val="00056EE4"/>
    <w:rsid w:val="000570E1"/>
    <w:rsid w:val="00057AC4"/>
    <w:rsid w:val="000606D9"/>
    <w:rsid w:val="00060873"/>
    <w:rsid w:val="00061E1D"/>
    <w:rsid w:val="00061F3E"/>
    <w:rsid w:val="00062132"/>
    <w:rsid w:val="00062262"/>
    <w:rsid w:val="00062441"/>
    <w:rsid w:val="00063142"/>
    <w:rsid w:val="00063221"/>
    <w:rsid w:val="000634A1"/>
    <w:rsid w:val="00063584"/>
    <w:rsid w:val="00063DD0"/>
    <w:rsid w:val="00064A2A"/>
    <w:rsid w:val="00064C19"/>
    <w:rsid w:val="00065658"/>
    <w:rsid w:val="0006569B"/>
    <w:rsid w:val="00065E69"/>
    <w:rsid w:val="00066157"/>
    <w:rsid w:val="00066501"/>
    <w:rsid w:val="000666B5"/>
    <w:rsid w:val="00066BAE"/>
    <w:rsid w:val="00066E77"/>
    <w:rsid w:val="0006725D"/>
    <w:rsid w:val="0006742A"/>
    <w:rsid w:val="000674EB"/>
    <w:rsid w:val="00067622"/>
    <w:rsid w:val="0006787B"/>
    <w:rsid w:val="0006789C"/>
    <w:rsid w:val="00067E0A"/>
    <w:rsid w:val="000700CA"/>
    <w:rsid w:val="000701F6"/>
    <w:rsid w:val="000701FD"/>
    <w:rsid w:val="00070315"/>
    <w:rsid w:val="0007096D"/>
    <w:rsid w:val="00070CB9"/>
    <w:rsid w:val="00071354"/>
    <w:rsid w:val="000713CE"/>
    <w:rsid w:val="00071A59"/>
    <w:rsid w:val="00071C22"/>
    <w:rsid w:val="00071CC8"/>
    <w:rsid w:val="000722F3"/>
    <w:rsid w:val="000723BA"/>
    <w:rsid w:val="00072718"/>
    <w:rsid w:val="00072815"/>
    <w:rsid w:val="00072B8D"/>
    <w:rsid w:val="00073594"/>
    <w:rsid w:val="000739CB"/>
    <w:rsid w:val="00073BD3"/>
    <w:rsid w:val="00073DFB"/>
    <w:rsid w:val="00073F70"/>
    <w:rsid w:val="00074156"/>
    <w:rsid w:val="00074238"/>
    <w:rsid w:val="0007432E"/>
    <w:rsid w:val="0007491A"/>
    <w:rsid w:val="00074AEF"/>
    <w:rsid w:val="00074B54"/>
    <w:rsid w:val="00075452"/>
    <w:rsid w:val="00075895"/>
    <w:rsid w:val="00075B06"/>
    <w:rsid w:val="00075C92"/>
    <w:rsid w:val="00075D00"/>
    <w:rsid w:val="00075E0A"/>
    <w:rsid w:val="0007669E"/>
    <w:rsid w:val="00077914"/>
    <w:rsid w:val="00077CDD"/>
    <w:rsid w:val="00077CF3"/>
    <w:rsid w:val="00080A75"/>
    <w:rsid w:val="00081365"/>
    <w:rsid w:val="000817CB"/>
    <w:rsid w:val="000829B3"/>
    <w:rsid w:val="00082CB6"/>
    <w:rsid w:val="00083435"/>
    <w:rsid w:val="000834F6"/>
    <w:rsid w:val="0008355F"/>
    <w:rsid w:val="0008357E"/>
    <w:rsid w:val="00084387"/>
    <w:rsid w:val="000851C6"/>
    <w:rsid w:val="000863F8"/>
    <w:rsid w:val="00086454"/>
    <w:rsid w:val="00087575"/>
    <w:rsid w:val="0008771E"/>
    <w:rsid w:val="000877BB"/>
    <w:rsid w:val="00087B99"/>
    <w:rsid w:val="00087E0D"/>
    <w:rsid w:val="000900BB"/>
    <w:rsid w:val="000904D2"/>
    <w:rsid w:val="0009058B"/>
    <w:rsid w:val="00090658"/>
    <w:rsid w:val="0009070A"/>
    <w:rsid w:val="00090D2A"/>
    <w:rsid w:val="00091962"/>
    <w:rsid w:val="000924A7"/>
    <w:rsid w:val="00093277"/>
    <w:rsid w:val="00093BA6"/>
    <w:rsid w:val="00093E0A"/>
    <w:rsid w:val="00093E3B"/>
    <w:rsid w:val="00093E41"/>
    <w:rsid w:val="0009405F"/>
    <w:rsid w:val="00094122"/>
    <w:rsid w:val="000944FC"/>
    <w:rsid w:val="00094CBA"/>
    <w:rsid w:val="00095182"/>
    <w:rsid w:val="000953B2"/>
    <w:rsid w:val="000955EE"/>
    <w:rsid w:val="00095E3F"/>
    <w:rsid w:val="00095F01"/>
    <w:rsid w:val="00096883"/>
    <w:rsid w:val="00096D3C"/>
    <w:rsid w:val="00096F68"/>
    <w:rsid w:val="00097267"/>
    <w:rsid w:val="000972AF"/>
    <w:rsid w:val="00097820"/>
    <w:rsid w:val="00097BFF"/>
    <w:rsid w:val="00097FEB"/>
    <w:rsid w:val="000A0038"/>
    <w:rsid w:val="000A009E"/>
    <w:rsid w:val="000A019B"/>
    <w:rsid w:val="000A0443"/>
    <w:rsid w:val="000A0555"/>
    <w:rsid w:val="000A0A1B"/>
    <w:rsid w:val="000A1930"/>
    <w:rsid w:val="000A19A3"/>
    <w:rsid w:val="000A274E"/>
    <w:rsid w:val="000A2951"/>
    <w:rsid w:val="000A2C51"/>
    <w:rsid w:val="000A3370"/>
    <w:rsid w:val="000A36AD"/>
    <w:rsid w:val="000A3887"/>
    <w:rsid w:val="000A469E"/>
    <w:rsid w:val="000A487A"/>
    <w:rsid w:val="000A528F"/>
    <w:rsid w:val="000A52C2"/>
    <w:rsid w:val="000A5309"/>
    <w:rsid w:val="000A55C9"/>
    <w:rsid w:val="000A578C"/>
    <w:rsid w:val="000A5A16"/>
    <w:rsid w:val="000A5C69"/>
    <w:rsid w:val="000A5E7A"/>
    <w:rsid w:val="000A663C"/>
    <w:rsid w:val="000A6A7C"/>
    <w:rsid w:val="000A7510"/>
    <w:rsid w:val="000A760B"/>
    <w:rsid w:val="000A7683"/>
    <w:rsid w:val="000A7E74"/>
    <w:rsid w:val="000B0374"/>
    <w:rsid w:val="000B0C88"/>
    <w:rsid w:val="000B1246"/>
    <w:rsid w:val="000B12B4"/>
    <w:rsid w:val="000B1DDC"/>
    <w:rsid w:val="000B208B"/>
    <w:rsid w:val="000B26AB"/>
    <w:rsid w:val="000B2969"/>
    <w:rsid w:val="000B2B0B"/>
    <w:rsid w:val="000B3904"/>
    <w:rsid w:val="000B40F0"/>
    <w:rsid w:val="000B417C"/>
    <w:rsid w:val="000B4865"/>
    <w:rsid w:val="000B4868"/>
    <w:rsid w:val="000B497C"/>
    <w:rsid w:val="000B50B7"/>
    <w:rsid w:val="000B50F2"/>
    <w:rsid w:val="000B5B89"/>
    <w:rsid w:val="000B5D95"/>
    <w:rsid w:val="000B5DE0"/>
    <w:rsid w:val="000B6044"/>
    <w:rsid w:val="000B618F"/>
    <w:rsid w:val="000B633A"/>
    <w:rsid w:val="000B651E"/>
    <w:rsid w:val="000B6689"/>
    <w:rsid w:val="000B68B0"/>
    <w:rsid w:val="000B6946"/>
    <w:rsid w:val="000B6AD8"/>
    <w:rsid w:val="000B6DDC"/>
    <w:rsid w:val="000B712E"/>
    <w:rsid w:val="000B785C"/>
    <w:rsid w:val="000C06E7"/>
    <w:rsid w:val="000C0A3B"/>
    <w:rsid w:val="000C1868"/>
    <w:rsid w:val="000C28D8"/>
    <w:rsid w:val="000C3038"/>
    <w:rsid w:val="000C3615"/>
    <w:rsid w:val="000C3EF7"/>
    <w:rsid w:val="000C48F5"/>
    <w:rsid w:val="000C5112"/>
    <w:rsid w:val="000C55AF"/>
    <w:rsid w:val="000C55F6"/>
    <w:rsid w:val="000D0138"/>
    <w:rsid w:val="000D0903"/>
    <w:rsid w:val="000D09CC"/>
    <w:rsid w:val="000D0C3A"/>
    <w:rsid w:val="000D0D71"/>
    <w:rsid w:val="000D0EE7"/>
    <w:rsid w:val="000D0F25"/>
    <w:rsid w:val="000D116C"/>
    <w:rsid w:val="000D1F60"/>
    <w:rsid w:val="000D2083"/>
    <w:rsid w:val="000D27F4"/>
    <w:rsid w:val="000D2CBA"/>
    <w:rsid w:val="000D32A5"/>
    <w:rsid w:val="000D3618"/>
    <w:rsid w:val="000D3BF1"/>
    <w:rsid w:val="000D4162"/>
    <w:rsid w:val="000D43E6"/>
    <w:rsid w:val="000D4687"/>
    <w:rsid w:val="000D4C37"/>
    <w:rsid w:val="000D4D59"/>
    <w:rsid w:val="000D4FAC"/>
    <w:rsid w:val="000D5064"/>
    <w:rsid w:val="000D534C"/>
    <w:rsid w:val="000D548B"/>
    <w:rsid w:val="000D59FD"/>
    <w:rsid w:val="000D5F6C"/>
    <w:rsid w:val="000D61B1"/>
    <w:rsid w:val="000D6AB7"/>
    <w:rsid w:val="000D6C13"/>
    <w:rsid w:val="000D6C98"/>
    <w:rsid w:val="000D7485"/>
    <w:rsid w:val="000D75FB"/>
    <w:rsid w:val="000D765E"/>
    <w:rsid w:val="000D7EF9"/>
    <w:rsid w:val="000E00A3"/>
    <w:rsid w:val="000E0146"/>
    <w:rsid w:val="000E0639"/>
    <w:rsid w:val="000E071D"/>
    <w:rsid w:val="000E0A5F"/>
    <w:rsid w:val="000E0AAD"/>
    <w:rsid w:val="000E0B10"/>
    <w:rsid w:val="000E0E36"/>
    <w:rsid w:val="000E11C8"/>
    <w:rsid w:val="000E12C3"/>
    <w:rsid w:val="000E164D"/>
    <w:rsid w:val="000E1729"/>
    <w:rsid w:val="000E1DEE"/>
    <w:rsid w:val="000E2268"/>
    <w:rsid w:val="000E28FC"/>
    <w:rsid w:val="000E2966"/>
    <w:rsid w:val="000E2CD7"/>
    <w:rsid w:val="000E2D83"/>
    <w:rsid w:val="000E38BC"/>
    <w:rsid w:val="000E38FD"/>
    <w:rsid w:val="000E3967"/>
    <w:rsid w:val="000E3C94"/>
    <w:rsid w:val="000E417D"/>
    <w:rsid w:val="000E45B1"/>
    <w:rsid w:val="000E4707"/>
    <w:rsid w:val="000E5481"/>
    <w:rsid w:val="000E560C"/>
    <w:rsid w:val="000E5947"/>
    <w:rsid w:val="000E59FE"/>
    <w:rsid w:val="000E60ED"/>
    <w:rsid w:val="000E6AA3"/>
    <w:rsid w:val="000E7312"/>
    <w:rsid w:val="000E7486"/>
    <w:rsid w:val="000F0259"/>
    <w:rsid w:val="000F02F9"/>
    <w:rsid w:val="000F11DF"/>
    <w:rsid w:val="000F11E0"/>
    <w:rsid w:val="000F1706"/>
    <w:rsid w:val="000F19A3"/>
    <w:rsid w:val="000F19AC"/>
    <w:rsid w:val="000F24A6"/>
    <w:rsid w:val="000F2C58"/>
    <w:rsid w:val="000F2CCD"/>
    <w:rsid w:val="000F3407"/>
    <w:rsid w:val="000F36F1"/>
    <w:rsid w:val="000F39F1"/>
    <w:rsid w:val="000F3AEE"/>
    <w:rsid w:val="000F3CBB"/>
    <w:rsid w:val="000F4326"/>
    <w:rsid w:val="000F45A7"/>
    <w:rsid w:val="000F4846"/>
    <w:rsid w:val="000F5468"/>
    <w:rsid w:val="000F5B7F"/>
    <w:rsid w:val="000F5C2A"/>
    <w:rsid w:val="000F5ED1"/>
    <w:rsid w:val="000F671D"/>
    <w:rsid w:val="000F679D"/>
    <w:rsid w:val="000F6DDA"/>
    <w:rsid w:val="000F6EB5"/>
    <w:rsid w:val="000F7646"/>
    <w:rsid w:val="0010026F"/>
    <w:rsid w:val="0010098E"/>
    <w:rsid w:val="00101133"/>
    <w:rsid w:val="00101145"/>
    <w:rsid w:val="00101AF9"/>
    <w:rsid w:val="001023BA"/>
    <w:rsid w:val="0010270C"/>
    <w:rsid w:val="001028C3"/>
    <w:rsid w:val="00102FD8"/>
    <w:rsid w:val="001030EE"/>
    <w:rsid w:val="00103260"/>
    <w:rsid w:val="001034AC"/>
    <w:rsid w:val="0010354E"/>
    <w:rsid w:val="00104A4F"/>
    <w:rsid w:val="00104CC2"/>
    <w:rsid w:val="00105359"/>
    <w:rsid w:val="001055CA"/>
    <w:rsid w:val="001055EF"/>
    <w:rsid w:val="00106C52"/>
    <w:rsid w:val="00106F24"/>
    <w:rsid w:val="00107167"/>
    <w:rsid w:val="0010748B"/>
    <w:rsid w:val="00107A7B"/>
    <w:rsid w:val="00107A92"/>
    <w:rsid w:val="001107E1"/>
    <w:rsid w:val="001109DA"/>
    <w:rsid w:val="00110A8E"/>
    <w:rsid w:val="00111744"/>
    <w:rsid w:val="001127BC"/>
    <w:rsid w:val="00112C14"/>
    <w:rsid w:val="00113221"/>
    <w:rsid w:val="00113F9A"/>
    <w:rsid w:val="00113FCD"/>
    <w:rsid w:val="00114014"/>
    <w:rsid w:val="00114710"/>
    <w:rsid w:val="001147B7"/>
    <w:rsid w:val="00114A48"/>
    <w:rsid w:val="0011506B"/>
    <w:rsid w:val="00115474"/>
    <w:rsid w:val="00115806"/>
    <w:rsid w:val="00115CDE"/>
    <w:rsid w:val="00116705"/>
    <w:rsid w:val="00116A67"/>
    <w:rsid w:val="00116A9E"/>
    <w:rsid w:val="00117598"/>
    <w:rsid w:val="0012004D"/>
    <w:rsid w:val="00120496"/>
    <w:rsid w:val="00120674"/>
    <w:rsid w:val="00120884"/>
    <w:rsid w:val="00120D5D"/>
    <w:rsid w:val="00120EF3"/>
    <w:rsid w:val="001214B6"/>
    <w:rsid w:val="00121A51"/>
    <w:rsid w:val="00121B55"/>
    <w:rsid w:val="00121F64"/>
    <w:rsid w:val="001220ED"/>
    <w:rsid w:val="00122576"/>
    <w:rsid w:val="00122585"/>
    <w:rsid w:val="001225A8"/>
    <w:rsid w:val="001227AD"/>
    <w:rsid w:val="0012282E"/>
    <w:rsid w:val="00122C8F"/>
    <w:rsid w:val="00122E2A"/>
    <w:rsid w:val="00123012"/>
    <w:rsid w:val="00123132"/>
    <w:rsid w:val="0012327C"/>
    <w:rsid w:val="001238D0"/>
    <w:rsid w:val="0012487A"/>
    <w:rsid w:val="00124C1D"/>
    <w:rsid w:val="00124C55"/>
    <w:rsid w:val="00124EA9"/>
    <w:rsid w:val="00124FFD"/>
    <w:rsid w:val="00125403"/>
    <w:rsid w:val="00125788"/>
    <w:rsid w:val="0012578F"/>
    <w:rsid w:val="00125DCB"/>
    <w:rsid w:val="00125E55"/>
    <w:rsid w:val="00125FD2"/>
    <w:rsid w:val="001264B0"/>
    <w:rsid w:val="0012689B"/>
    <w:rsid w:val="00126F1C"/>
    <w:rsid w:val="00126F61"/>
    <w:rsid w:val="001270DC"/>
    <w:rsid w:val="00127815"/>
    <w:rsid w:val="00130150"/>
    <w:rsid w:val="0013077F"/>
    <w:rsid w:val="001307D8"/>
    <w:rsid w:val="00130817"/>
    <w:rsid w:val="00131128"/>
    <w:rsid w:val="001311C0"/>
    <w:rsid w:val="001311EB"/>
    <w:rsid w:val="00131F43"/>
    <w:rsid w:val="001324EC"/>
    <w:rsid w:val="00132EB3"/>
    <w:rsid w:val="0013333F"/>
    <w:rsid w:val="00133987"/>
    <w:rsid w:val="00133C19"/>
    <w:rsid w:val="00134E84"/>
    <w:rsid w:val="00134F89"/>
    <w:rsid w:val="00135335"/>
    <w:rsid w:val="001353D6"/>
    <w:rsid w:val="0013572A"/>
    <w:rsid w:val="00136033"/>
    <w:rsid w:val="00136336"/>
    <w:rsid w:val="00136649"/>
    <w:rsid w:val="0013683A"/>
    <w:rsid w:val="0013694F"/>
    <w:rsid w:val="00136A7A"/>
    <w:rsid w:val="00136AF8"/>
    <w:rsid w:val="001372F6"/>
    <w:rsid w:val="0013789C"/>
    <w:rsid w:val="00137A40"/>
    <w:rsid w:val="00140072"/>
    <w:rsid w:val="001404B0"/>
    <w:rsid w:val="00140992"/>
    <w:rsid w:val="0014105D"/>
    <w:rsid w:val="0014127C"/>
    <w:rsid w:val="001419C9"/>
    <w:rsid w:val="00141BA5"/>
    <w:rsid w:val="00141EF9"/>
    <w:rsid w:val="001425F5"/>
    <w:rsid w:val="001428D5"/>
    <w:rsid w:val="00142912"/>
    <w:rsid w:val="00142C11"/>
    <w:rsid w:val="00142D38"/>
    <w:rsid w:val="00142F3B"/>
    <w:rsid w:val="00143309"/>
    <w:rsid w:val="001435DC"/>
    <w:rsid w:val="001436EC"/>
    <w:rsid w:val="00144609"/>
    <w:rsid w:val="00144978"/>
    <w:rsid w:val="00144F2F"/>
    <w:rsid w:val="00144FD9"/>
    <w:rsid w:val="00145845"/>
    <w:rsid w:val="0014586F"/>
    <w:rsid w:val="0014593B"/>
    <w:rsid w:val="00146300"/>
    <w:rsid w:val="00146525"/>
    <w:rsid w:val="001467CB"/>
    <w:rsid w:val="001468DE"/>
    <w:rsid w:val="00146B11"/>
    <w:rsid w:val="00147A72"/>
    <w:rsid w:val="00150062"/>
    <w:rsid w:val="0015007F"/>
    <w:rsid w:val="00150932"/>
    <w:rsid w:val="00150D8C"/>
    <w:rsid w:val="00151250"/>
    <w:rsid w:val="001516DD"/>
    <w:rsid w:val="00151F2F"/>
    <w:rsid w:val="0015360C"/>
    <w:rsid w:val="0015377F"/>
    <w:rsid w:val="00153979"/>
    <w:rsid w:val="00153AB4"/>
    <w:rsid w:val="00154A0F"/>
    <w:rsid w:val="00154FAE"/>
    <w:rsid w:val="00155295"/>
    <w:rsid w:val="001569CF"/>
    <w:rsid w:val="00156B48"/>
    <w:rsid w:val="00156CC0"/>
    <w:rsid w:val="00156EA4"/>
    <w:rsid w:val="001576F3"/>
    <w:rsid w:val="001600B1"/>
    <w:rsid w:val="00160267"/>
    <w:rsid w:val="0016031D"/>
    <w:rsid w:val="0016036C"/>
    <w:rsid w:val="00160B4A"/>
    <w:rsid w:val="00161288"/>
    <w:rsid w:val="00161A43"/>
    <w:rsid w:val="0016294F"/>
    <w:rsid w:val="00162C9A"/>
    <w:rsid w:val="001637DB"/>
    <w:rsid w:val="00163A06"/>
    <w:rsid w:val="00163CA6"/>
    <w:rsid w:val="00163D1B"/>
    <w:rsid w:val="00163FBF"/>
    <w:rsid w:val="00164114"/>
    <w:rsid w:val="001642FE"/>
    <w:rsid w:val="0016440E"/>
    <w:rsid w:val="0016479B"/>
    <w:rsid w:val="001649AC"/>
    <w:rsid w:val="001649BC"/>
    <w:rsid w:val="00165502"/>
    <w:rsid w:val="00165A3F"/>
    <w:rsid w:val="0016638A"/>
    <w:rsid w:val="00166B38"/>
    <w:rsid w:val="0016708D"/>
    <w:rsid w:val="001678AD"/>
    <w:rsid w:val="0016796D"/>
    <w:rsid w:val="00167F03"/>
    <w:rsid w:val="001704F8"/>
    <w:rsid w:val="00170588"/>
    <w:rsid w:val="00170D84"/>
    <w:rsid w:val="00171315"/>
    <w:rsid w:val="001716AC"/>
    <w:rsid w:val="00171DA0"/>
    <w:rsid w:val="00171FFE"/>
    <w:rsid w:val="00172193"/>
    <w:rsid w:val="00172323"/>
    <w:rsid w:val="00172428"/>
    <w:rsid w:val="001729D6"/>
    <w:rsid w:val="00172C99"/>
    <w:rsid w:val="00173288"/>
    <w:rsid w:val="00173527"/>
    <w:rsid w:val="00173533"/>
    <w:rsid w:val="001738CE"/>
    <w:rsid w:val="001738FA"/>
    <w:rsid w:val="00174204"/>
    <w:rsid w:val="001743DE"/>
    <w:rsid w:val="00174468"/>
    <w:rsid w:val="00174E85"/>
    <w:rsid w:val="0017505F"/>
    <w:rsid w:val="001754BB"/>
    <w:rsid w:val="00175651"/>
    <w:rsid w:val="001757FF"/>
    <w:rsid w:val="0017583C"/>
    <w:rsid w:val="00175882"/>
    <w:rsid w:val="0017710F"/>
    <w:rsid w:val="001777D9"/>
    <w:rsid w:val="001778B3"/>
    <w:rsid w:val="001800BC"/>
    <w:rsid w:val="001801E0"/>
    <w:rsid w:val="00180275"/>
    <w:rsid w:val="00180AD6"/>
    <w:rsid w:val="00180BA4"/>
    <w:rsid w:val="00180EE3"/>
    <w:rsid w:val="0018125B"/>
    <w:rsid w:val="001813EF"/>
    <w:rsid w:val="001819D2"/>
    <w:rsid w:val="001825B9"/>
    <w:rsid w:val="00182782"/>
    <w:rsid w:val="00183128"/>
    <w:rsid w:val="001837CD"/>
    <w:rsid w:val="00183E88"/>
    <w:rsid w:val="0018412C"/>
    <w:rsid w:val="00184223"/>
    <w:rsid w:val="00184745"/>
    <w:rsid w:val="00184AF4"/>
    <w:rsid w:val="00185073"/>
    <w:rsid w:val="00185181"/>
    <w:rsid w:val="00185606"/>
    <w:rsid w:val="001856AF"/>
    <w:rsid w:val="00185739"/>
    <w:rsid w:val="00185A01"/>
    <w:rsid w:val="00185C2B"/>
    <w:rsid w:val="00185DB9"/>
    <w:rsid w:val="00185F59"/>
    <w:rsid w:val="00186068"/>
    <w:rsid w:val="001860C7"/>
    <w:rsid w:val="00187707"/>
    <w:rsid w:val="0018774C"/>
    <w:rsid w:val="001879F4"/>
    <w:rsid w:val="00187DFC"/>
    <w:rsid w:val="00187EB6"/>
    <w:rsid w:val="001901FA"/>
    <w:rsid w:val="00190740"/>
    <w:rsid w:val="00190B15"/>
    <w:rsid w:val="0019167B"/>
    <w:rsid w:val="001920AF"/>
    <w:rsid w:val="00192129"/>
    <w:rsid w:val="00192514"/>
    <w:rsid w:val="00193176"/>
    <w:rsid w:val="00193532"/>
    <w:rsid w:val="001937AB"/>
    <w:rsid w:val="00193DC0"/>
    <w:rsid w:val="00193E8A"/>
    <w:rsid w:val="00193EBE"/>
    <w:rsid w:val="00194298"/>
    <w:rsid w:val="0019447A"/>
    <w:rsid w:val="00194D29"/>
    <w:rsid w:val="00195AC3"/>
    <w:rsid w:val="00195F16"/>
    <w:rsid w:val="00196319"/>
    <w:rsid w:val="001963FE"/>
    <w:rsid w:val="001964A6"/>
    <w:rsid w:val="0019658A"/>
    <w:rsid w:val="001966F5"/>
    <w:rsid w:val="00196EEF"/>
    <w:rsid w:val="00196F6A"/>
    <w:rsid w:val="0019723C"/>
    <w:rsid w:val="001973BD"/>
    <w:rsid w:val="001979BC"/>
    <w:rsid w:val="00197A29"/>
    <w:rsid w:val="00197B47"/>
    <w:rsid w:val="00197D84"/>
    <w:rsid w:val="00197FC7"/>
    <w:rsid w:val="001A0807"/>
    <w:rsid w:val="001A1409"/>
    <w:rsid w:val="001A1CCC"/>
    <w:rsid w:val="001A1F1E"/>
    <w:rsid w:val="001A1FD9"/>
    <w:rsid w:val="001A20DD"/>
    <w:rsid w:val="001A23A7"/>
    <w:rsid w:val="001A24DB"/>
    <w:rsid w:val="001A2D43"/>
    <w:rsid w:val="001A2FD8"/>
    <w:rsid w:val="001A36E9"/>
    <w:rsid w:val="001A4A77"/>
    <w:rsid w:val="001A4F3C"/>
    <w:rsid w:val="001A5025"/>
    <w:rsid w:val="001A50A4"/>
    <w:rsid w:val="001A52C6"/>
    <w:rsid w:val="001A5814"/>
    <w:rsid w:val="001A5A87"/>
    <w:rsid w:val="001A5F6C"/>
    <w:rsid w:val="001A610F"/>
    <w:rsid w:val="001A6450"/>
    <w:rsid w:val="001A6F8D"/>
    <w:rsid w:val="001A7811"/>
    <w:rsid w:val="001B0037"/>
    <w:rsid w:val="001B02D0"/>
    <w:rsid w:val="001B080F"/>
    <w:rsid w:val="001B09B3"/>
    <w:rsid w:val="001B0AA3"/>
    <w:rsid w:val="001B0D0C"/>
    <w:rsid w:val="001B12E3"/>
    <w:rsid w:val="001B13A5"/>
    <w:rsid w:val="001B21F2"/>
    <w:rsid w:val="001B248A"/>
    <w:rsid w:val="001B295A"/>
    <w:rsid w:val="001B29B7"/>
    <w:rsid w:val="001B3AF0"/>
    <w:rsid w:val="001B3B4F"/>
    <w:rsid w:val="001B3B7F"/>
    <w:rsid w:val="001B3BC5"/>
    <w:rsid w:val="001B4111"/>
    <w:rsid w:val="001B4596"/>
    <w:rsid w:val="001B4834"/>
    <w:rsid w:val="001B4AFD"/>
    <w:rsid w:val="001B4CDA"/>
    <w:rsid w:val="001B4DEC"/>
    <w:rsid w:val="001B5719"/>
    <w:rsid w:val="001B5A92"/>
    <w:rsid w:val="001B6663"/>
    <w:rsid w:val="001B68EE"/>
    <w:rsid w:val="001B6A74"/>
    <w:rsid w:val="001B6E9F"/>
    <w:rsid w:val="001B7252"/>
    <w:rsid w:val="001C0093"/>
    <w:rsid w:val="001C0961"/>
    <w:rsid w:val="001C0CC0"/>
    <w:rsid w:val="001C0CD1"/>
    <w:rsid w:val="001C0DEC"/>
    <w:rsid w:val="001C0F2C"/>
    <w:rsid w:val="001C145F"/>
    <w:rsid w:val="001C1A39"/>
    <w:rsid w:val="001C1E8B"/>
    <w:rsid w:val="001C20F7"/>
    <w:rsid w:val="001C260E"/>
    <w:rsid w:val="001C2997"/>
    <w:rsid w:val="001C334D"/>
    <w:rsid w:val="001C3444"/>
    <w:rsid w:val="001C3916"/>
    <w:rsid w:val="001C3CCB"/>
    <w:rsid w:val="001C3E76"/>
    <w:rsid w:val="001C40FA"/>
    <w:rsid w:val="001C427B"/>
    <w:rsid w:val="001C52C9"/>
    <w:rsid w:val="001C57A1"/>
    <w:rsid w:val="001C5AEE"/>
    <w:rsid w:val="001C5B63"/>
    <w:rsid w:val="001C5BC6"/>
    <w:rsid w:val="001C6615"/>
    <w:rsid w:val="001C67A4"/>
    <w:rsid w:val="001C7604"/>
    <w:rsid w:val="001C76F3"/>
    <w:rsid w:val="001C78C4"/>
    <w:rsid w:val="001C7EEB"/>
    <w:rsid w:val="001D055E"/>
    <w:rsid w:val="001D05CD"/>
    <w:rsid w:val="001D061E"/>
    <w:rsid w:val="001D09F6"/>
    <w:rsid w:val="001D1280"/>
    <w:rsid w:val="001D2100"/>
    <w:rsid w:val="001D2411"/>
    <w:rsid w:val="001D287A"/>
    <w:rsid w:val="001D3728"/>
    <w:rsid w:val="001D389A"/>
    <w:rsid w:val="001D39BB"/>
    <w:rsid w:val="001D3B2F"/>
    <w:rsid w:val="001D40D0"/>
    <w:rsid w:val="001D4195"/>
    <w:rsid w:val="001D4711"/>
    <w:rsid w:val="001D4961"/>
    <w:rsid w:val="001D5386"/>
    <w:rsid w:val="001D5663"/>
    <w:rsid w:val="001D60EE"/>
    <w:rsid w:val="001D62A9"/>
    <w:rsid w:val="001D67DD"/>
    <w:rsid w:val="001D6E36"/>
    <w:rsid w:val="001D70F5"/>
    <w:rsid w:val="001D73C2"/>
    <w:rsid w:val="001D7469"/>
    <w:rsid w:val="001D798F"/>
    <w:rsid w:val="001E0A8C"/>
    <w:rsid w:val="001E0C02"/>
    <w:rsid w:val="001E121F"/>
    <w:rsid w:val="001E1AA8"/>
    <w:rsid w:val="001E1D0A"/>
    <w:rsid w:val="001E22C2"/>
    <w:rsid w:val="001E2582"/>
    <w:rsid w:val="001E26AE"/>
    <w:rsid w:val="001E26B4"/>
    <w:rsid w:val="001E26C0"/>
    <w:rsid w:val="001E272D"/>
    <w:rsid w:val="001E2A4C"/>
    <w:rsid w:val="001E2EAF"/>
    <w:rsid w:val="001E3363"/>
    <w:rsid w:val="001E3385"/>
    <w:rsid w:val="001E3440"/>
    <w:rsid w:val="001E356D"/>
    <w:rsid w:val="001E3599"/>
    <w:rsid w:val="001E380E"/>
    <w:rsid w:val="001E3E35"/>
    <w:rsid w:val="001E40A9"/>
    <w:rsid w:val="001E417E"/>
    <w:rsid w:val="001E419E"/>
    <w:rsid w:val="001E4365"/>
    <w:rsid w:val="001E4B77"/>
    <w:rsid w:val="001E4D1C"/>
    <w:rsid w:val="001E518A"/>
    <w:rsid w:val="001E51EF"/>
    <w:rsid w:val="001E56C2"/>
    <w:rsid w:val="001E572A"/>
    <w:rsid w:val="001E6F65"/>
    <w:rsid w:val="001E73AC"/>
    <w:rsid w:val="001E7C2C"/>
    <w:rsid w:val="001F0C40"/>
    <w:rsid w:val="001F11FC"/>
    <w:rsid w:val="001F13CB"/>
    <w:rsid w:val="001F1631"/>
    <w:rsid w:val="001F1BD9"/>
    <w:rsid w:val="001F1E4D"/>
    <w:rsid w:val="001F1FAD"/>
    <w:rsid w:val="001F247E"/>
    <w:rsid w:val="001F258E"/>
    <w:rsid w:val="001F25D9"/>
    <w:rsid w:val="001F33DF"/>
    <w:rsid w:val="001F4709"/>
    <w:rsid w:val="001F4FA9"/>
    <w:rsid w:val="001F51A4"/>
    <w:rsid w:val="001F5711"/>
    <w:rsid w:val="001F57B8"/>
    <w:rsid w:val="001F5880"/>
    <w:rsid w:val="001F60BA"/>
    <w:rsid w:val="001F63EF"/>
    <w:rsid w:val="001F6B9F"/>
    <w:rsid w:val="001F6ED2"/>
    <w:rsid w:val="001F7133"/>
    <w:rsid w:val="001F771E"/>
    <w:rsid w:val="001F7861"/>
    <w:rsid w:val="001F7B57"/>
    <w:rsid w:val="001F7FB3"/>
    <w:rsid w:val="00200C2E"/>
    <w:rsid w:val="00200FA3"/>
    <w:rsid w:val="00201356"/>
    <w:rsid w:val="00201483"/>
    <w:rsid w:val="00201E14"/>
    <w:rsid w:val="00202142"/>
    <w:rsid w:val="00202173"/>
    <w:rsid w:val="002025D3"/>
    <w:rsid w:val="002025DC"/>
    <w:rsid w:val="00202A10"/>
    <w:rsid w:val="00202A89"/>
    <w:rsid w:val="00202BA5"/>
    <w:rsid w:val="00202D3C"/>
    <w:rsid w:val="00203142"/>
    <w:rsid w:val="002037AD"/>
    <w:rsid w:val="00203AAC"/>
    <w:rsid w:val="00204435"/>
    <w:rsid w:val="00204541"/>
    <w:rsid w:val="00204818"/>
    <w:rsid w:val="00204C11"/>
    <w:rsid w:val="002052A4"/>
    <w:rsid w:val="002054F5"/>
    <w:rsid w:val="00205A0D"/>
    <w:rsid w:val="00205AEF"/>
    <w:rsid w:val="00206426"/>
    <w:rsid w:val="00206842"/>
    <w:rsid w:val="0020722D"/>
    <w:rsid w:val="00207342"/>
    <w:rsid w:val="002105DE"/>
    <w:rsid w:val="002107A0"/>
    <w:rsid w:val="0021086D"/>
    <w:rsid w:val="00210874"/>
    <w:rsid w:val="00210890"/>
    <w:rsid w:val="00210CE7"/>
    <w:rsid w:val="00210ED8"/>
    <w:rsid w:val="00211E34"/>
    <w:rsid w:val="0021368A"/>
    <w:rsid w:val="00213D01"/>
    <w:rsid w:val="00213D6C"/>
    <w:rsid w:val="00213E99"/>
    <w:rsid w:val="00213F3E"/>
    <w:rsid w:val="002141F9"/>
    <w:rsid w:val="00214305"/>
    <w:rsid w:val="00215F13"/>
    <w:rsid w:val="002161F3"/>
    <w:rsid w:val="002164E7"/>
    <w:rsid w:val="00216520"/>
    <w:rsid w:val="0021685E"/>
    <w:rsid w:val="00217787"/>
    <w:rsid w:val="00220765"/>
    <w:rsid w:val="002207B5"/>
    <w:rsid w:val="00220854"/>
    <w:rsid w:val="002208FF"/>
    <w:rsid w:val="00220969"/>
    <w:rsid w:val="00220CE0"/>
    <w:rsid w:val="002214E1"/>
    <w:rsid w:val="00221701"/>
    <w:rsid w:val="00221881"/>
    <w:rsid w:val="00221DE2"/>
    <w:rsid w:val="0022208D"/>
    <w:rsid w:val="002225A7"/>
    <w:rsid w:val="00222C62"/>
    <w:rsid w:val="002230AB"/>
    <w:rsid w:val="0022341B"/>
    <w:rsid w:val="0022347C"/>
    <w:rsid w:val="002234DC"/>
    <w:rsid w:val="002238FA"/>
    <w:rsid w:val="00224793"/>
    <w:rsid w:val="002248F0"/>
    <w:rsid w:val="00224D4C"/>
    <w:rsid w:val="002250FB"/>
    <w:rsid w:val="002258D7"/>
    <w:rsid w:val="00226200"/>
    <w:rsid w:val="00226737"/>
    <w:rsid w:val="00226A66"/>
    <w:rsid w:val="00226D68"/>
    <w:rsid w:val="00227292"/>
    <w:rsid w:val="00227B09"/>
    <w:rsid w:val="00227B14"/>
    <w:rsid w:val="00227C7D"/>
    <w:rsid w:val="0023152B"/>
    <w:rsid w:val="00231720"/>
    <w:rsid w:val="00231A53"/>
    <w:rsid w:val="00232016"/>
    <w:rsid w:val="00232185"/>
    <w:rsid w:val="002325AF"/>
    <w:rsid w:val="00232A21"/>
    <w:rsid w:val="00232F3F"/>
    <w:rsid w:val="00233129"/>
    <w:rsid w:val="00233142"/>
    <w:rsid w:val="0023345F"/>
    <w:rsid w:val="00233C54"/>
    <w:rsid w:val="0023462F"/>
    <w:rsid w:val="00234709"/>
    <w:rsid w:val="00235756"/>
    <w:rsid w:val="00235B2C"/>
    <w:rsid w:val="00235FF2"/>
    <w:rsid w:val="002363FB"/>
    <w:rsid w:val="002364BF"/>
    <w:rsid w:val="00236989"/>
    <w:rsid w:val="00236B3C"/>
    <w:rsid w:val="002373BE"/>
    <w:rsid w:val="002375B6"/>
    <w:rsid w:val="00237BE0"/>
    <w:rsid w:val="00237CD2"/>
    <w:rsid w:val="00237E09"/>
    <w:rsid w:val="002403DE"/>
    <w:rsid w:val="00240C1E"/>
    <w:rsid w:val="00240CF1"/>
    <w:rsid w:val="002414AD"/>
    <w:rsid w:val="0024171B"/>
    <w:rsid w:val="002426E2"/>
    <w:rsid w:val="00242860"/>
    <w:rsid w:val="002428A7"/>
    <w:rsid w:val="00242A7D"/>
    <w:rsid w:val="00243A64"/>
    <w:rsid w:val="00243C46"/>
    <w:rsid w:val="002440D4"/>
    <w:rsid w:val="002441FF"/>
    <w:rsid w:val="002443EC"/>
    <w:rsid w:val="002448AD"/>
    <w:rsid w:val="00244A16"/>
    <w:rsid w:val="0024577A"/>
    <w:rsid w:val="00246094"/>
    <w:rsid w:val="0024616F"/>
    <w:rsid w:val="002461E6"/>
    <w:rsid w:val="002465EF"/>
    <w:rsid w:val="00246BAB"/>
    <w:rsid w:val="00246F23"/>
    <w:rsid w:val="002472A0"/>
    <w:rsid w:val="00250132"/>
    <w:rsid w:val="00250364"/>
    <w:rsid w:val="002504F8"/>
    <w:rsid w:val="002505BF"/>
    <w:rsid w:val="00250761"/>
    <w:rsid w:val="002509FB"/>
    <w:rsid w:val="00250A33"/>
    <w:rsid w:val="00250D55"/>
    <w:rsid w:val="00250EC7"/>
    <w:rsid w:val="00251107"/>
    <w:rsid w:val="00251478"/>
    <w:rsid w:val="002517FE"/>
    <w:rsid w:val="00251C44"/>
    <w:rsid w:val="00251CFB"/>
    <w:rsid w:val="00252603"/>
    <w:rsid w:val="00252F64"/>
    <w:rsid w:val="002534B0"/>
    <w:rsid w:val="00253616"/>
    <w:rsid w:val="00253763"/>
    <w:rsid w:val="0025390B"/>
    <w:rsid w:val="00253AC7"/>
    <w:rsid w:val="0025438E"/>
    <w:rsid w:val="00254D10"/>
    <w:rsid w:val="0025533E"/>
    <w:rsid w:val="002556CB"/>
    <w:rsid w:val="00255B3C"/>
    <w:rsid w:val="00255D32"/>
    <w:rsid w:val="00256099"/>
    <w:rsid w:val="0025664D"/>
    <w:rsid w:val="00256D39"/>
    <w:rsid w:val="00257556"/>
    <w:rsid w:val="002576D9"/>
    <w:rsid w:val="00257D74"/>
    <w:rsid w:val="0026007C"/>
    <w:rsid w:val="00260255"/>
    <w:rsid w:val="00260665"/>
    <w:rsid w:val="002607D2"/>
    <w:rsid w:val="00260A5B"/>
    <w:rsid w:val="00260C06"/>
    <w:rsid w:val="0026103D"/>
    <w:rsid w:val="00261565"/>
    <w:rsid w:val="00261A22"/>
    <w:rsid w:val="002625A2"/>
    <w:rsid w:val="00262C1B"/>
    <w:rsid w:val="00262D8E"/>
    <w:rsid w:val="002632CF"/>
    <w:rsid w:val="00263978"/>
    <w:rsid w:val="00263CE9"/>
    <w:rsid w:val="00263E1E"/>
    <w:rsid w:val="002642BE"/>
    <w:rsid w:val="0026440B"/>
    <w:rsid w:val="00264C71"/>
    <w:rsid w:val="00265422"/>
    <w:rsid w:val="00265642"/>
    <w:rsid w:val="002656D7"/>
    <w:rsid w:val="00265883"/>
    <w:rsid w:val="00265FCA"/>
    <w:rsid w:val="0026606E"/>
    <w:rsid w:val="0026649E"/>
    <w:rsid w:val="0026677D"/>
    <w:rsid w:val="0026751E"/>
    <w:rsid w:val="002678C1"/>
    <w:rsid w:val="00267B32"/>
    <w:rsid w:val="00267DA9"/>
    <w:rsid w:val="002702B5"/>
    <w:rsid w:val="00270349"/>
    <w:rsid w:val="002703AF"/>
    <w:rsid w:val="002703FC"/>
    <w:rsid w:val="002705EE"/>
    <w:rsid w:val="0027087C"/>
    <w:rsid w:val="002708ED"/>
    <w:rsid w:val="00270F5E"/>
    <w:rsid w:val="00271248"/>
    <w:rsid w:val="0027184C"/>
    <w:rsid w:val="00271B36"/>
    <w:rsid w:val="00271D34"/>
    <w:rsid w:val="00271DCB"/>
    <w:rsid w:val="00271F17"/>
    <w:rsid w:val="002726EE"/>
    <w:rsid w:val="00272FA7"/>
    <w:rsid w:val="00274299"/>
    <w:rsid w:val="00274D47"/>
    <w:rsid w:val="00274E13"/>
    <w:rsid w:val="00274E9B"/>
    <w:rsid w:val="00275067"/>
    <w:rsid w:val="002750D5"/>
    <w:rsid w:val="00275624"/>
    <w:rsid w:val="00275A77"/>
    <w:rsid w:val="00275FBC"/>
    <w:rsid w:val="00276904"/>
    <w:rsid w:val="002769CD"/>
    <w:rsid w:val="00276B30"/>
    <w:rsid w:val="00277710"/>
    <w:rsid w:val="0027784C"/>
    <w:rsid w:val="00277964"/>
    <w:rsid w:val="00280201"/>
    <w:rsid w:val="00280545"/>
    <w:rsid w:val="00280671"/>
    <w:rsid w:val="0028124C"/>
    <w:rsid w:val="0028181F"/>
    <w:rsid w:val="00281ACE"/>
    <w:rsid w:val="002826C0"/>
    <w:rsid w:val="002828F9"/>
    <w:rsid w:val="002829C7"/>
    <w:rsid w:val="002834D3"/>
    <w:rsid w:val="00283741"/>
    <w:rsid w:val="00283D6D"/>
    <w:rsid w:val="00283E73"/>
    <w:rsid w:val="00283F1C"/>
    <w:rsid w:val="00283F54"/>
    <w:rsid w:val="002840CC"/>
    <w:rsid w:val="00284403"/>
    <w:rsid w:val="00284D7B"/>
    <w:rsid w:val="00284F17"/>
    <w:rsid w:val="00285752"/>
    <w:rsid w:val="00285A3C"/>
    <w:rsid w:val="00285B3A"/>
    <w:rsid w:val="002862B2"/>
    <w:rsid w:val="0028671A"/>
    <w:rsid w:val="0028688E"/>
    <w:rsid w:val="00286A1A"/>
    <w:rsid w:val="00286C82"/>
    <w:rsid w:val="00286EC4"/>
    <w:rsid w:val="00286FE6"/>
    <w:rsid w:val="002870BD"/>
    <w:rsid w:val="00290582"/>
    <w:rsid w:val="00290C3F"/>
    <w:rsid w:val="00290C96"/>
    <w:rsid w:val="00290DD1"/>
    <w:rsid w:val="002920BB"/>
    <w:rsid w:val="00292712"/>
    <w:rsid w:val="002928A0"/>
    <w:rsid w:val="00292D41"/>
    <w:rsid w:val="00292FC3"/>
    <w:rsid w:val="002942A2"/>
    <w:rsid w:val="0029434A"/>
    <w:rsid w:val="002944DB"/>
    <w:rsid w:val="0029456D"/>
    <w:rsid w:val="00294EF9"/>
    <w:rsid w:val="002950BF"/>
    <w:rsid w:val="002952DA"/>
    <w:rsid w:val="002955EB"/>
    <w:rsid w:val="002957C6"/>
    <w:rsid w:val="00295802"/>
    <w:rsid w:val="00295953"/>
    <w:rsid w:val="00295AAE"/>
    <w:rsid w:val="00295B51"/>
    <w:rsid w:val="00295C78"/>
    <w:rsid w:val="00295CEA"/>
    <w:rsid w:val="00295D1F"/>
    <w:rsid w:val="00296644"/>
    <w:rsid w:val="00296976"/>
    <w:rsid w:val="00296AB8"/>
    <w:rsid w:val="00297415"/>
    <w:rsid w:val="002979B0"/>
    <w:rsid w:val="002A006D"/>
    <w:rsid w:val="002A007F"/>
    <w:rsid w:val="002A0137"/>
    <w:rsid w:val="002A03AB"/>
    <w:rsid w:val="002A03FC"/>
    <w:rsid w:val="002A1FEB"/>
    <w:rsid w:val="002A27E9"/>
    <w:rsid w:val="002A29A2"/>
    <w:rsid w:val="002A2A4E"/>
    <w:rsid w:val="002A3010"/>
    <w:rsid w:val="002A3A73"/>
    <w:rsid w:val="002A4801"/>
    <w:rsid w:val="002A4AEF"/>
    <w:rsid w:val="002A5156"/>
    <w:rsid w:val="002A5B45"/>
    <w:rsid w:val="002A5FEC"/>
    <w:rsid w:val="002A6411"/>
    <w:rsid w:val="002A6654"/>
    <w:rsid w:val="002A666A"/>
    <w:rsid w:val="002A670E"/>
    <w:rsid w:val="002A6885"/>
    <w:rsid w:val="002A6B83"/>
    <w:rsid w:val="002A719F"/>
    <w:rsid w:val="002A785D"/>
    <w:rsid w:val="002B0033"/>
    <w:rsid w:val="002B048D"/>
    <w:rsid w:val="002B099C"/>
    <w:rsid w:val="002B0D50"/>
    <w:rsid w:val="002B249D"/>
    <w:rsid w:val="002B28B4"/>
    <w:rsid w:val="002B2FE7"/>
    <w:rsid w:val="002B31EA"/>
    <w:rsid w:val="002B33CF"/>
    <w:rsid w:val="002B3C8D"/>
    <w:rsid w:val="002B3E26"/>
    <w:rsid w:val="002B3E33"/>
    <w:rsid w:val="002B4584"/>
    <w:rsid w:val="002B4BAA"/>
    <w:rsid w:val="002B4CE6"/>
    <w:rsid w:val="002B5269"/>
    <w:rsid w:val="002B5616"/>
    <w:rsid w:val="002B569B"/>
    <w:rsid w:val="002B5C63"/>
    <w:rsid w:val="002B5D81"/>
    <w:rsid w:val="002B66CF"/>
    <w:rsid w:val="002B6EBD"/>
    <w:rsid w:val="002B7A72"/>
    <w:rsid w:val="002B7B4A"/>
    <w:rsid w:val="002C0301"/>
    <w:rsid w:val="002C0CFB"/>
    <w:rsid w:val="002C0F0F"/>
    <w:rsid w:val="002C12B2"/>
    <w:rsid w:val="002C1775"/>
    <w:rsid w:val="002C229E"/>
    <w:rsid w:val="002C2511"/>
    <w:rsid w:val="002C26FB"/>
    <w:rsid w:val="002C29A2"/>
    <w:rsid w:val="002C3143"/>
    <w:rsid w:val="002C3254"/>
    <w:rsid w:val="002C3708"/>
    <w:rsid w:val="002C406C"/>
    <w:rsid w:val="002C4364"/>
    <w:rsid w:val="002C43F3"/>
    <w:rsid w:val="002C4A5E"/>
    <w:rsid w:val="002C4A7C"/>
    <w:rsid w:val="002C4C22"/>
    <w:rsid w:val="002C4DBB"/>
    <w:rsid w:val="002C4FC7"/>
    <w:rsid w:val="002C4FF4"/>
    <w:rsid w:val="002C501C"/>
    <w:rsid w:val="002C594D"/>
    <w:rsid w:val="002C5B86"/>
    <w:rsid w:val="002C5F47"/>
    <w:rsid w:val="002C613A"/>
    <w:rsid w:val="002C63CD"/>
    <w:rsid w:val="002C65F1"/>
    <w:rsid w:val="002C6B67"/>
    <w:rsid w:val="002C6C65"/>
    <w:rsid w:val="002C7550"/>
    <w:rsid w:val="002D01E5"/>
    <w:rsid w:val="002D04B5"/>
    <w:rsid w:val="002D0913"/>
    <w:rsid w:val="002D0ABC"/>
    <w:rsid w:val="002D0F49"/>
    <w:rsid w:val="002D1629"/>
    <w:rsid w:val="002D1A57"/>
    <w:rsid w:val="002D1A5F"/>
    <w:rsid w:val="002D1F09"/>
    <w:rsid w:val="002D2080"/>
    <w:rsid w:val="002D21F0"/>
    <w:rsid w:val="002D2A2A"/>
    <w:rsid w:val="002D3130"/>
    <w:rsid w:val="002D4502"/>
    <w:rsid w:val="002D4FAE"/>
    <w:rsid w:val="002D5409"/>
    <w:rsid w:val="002D5E5E"/>
    <w:rsid w:val="002D65ED"/>
    <w:rsid w:val="002D673E"/>
    <w:rsid w:val="002D6946"/>
    <w:rsid w:val="002D6992"/>
    <w:rsid w:val="002D69FE"/>
    <w:rsid w:val="002D6A8A"/>
    <w:rsid w:val="002D6BD4"/>
    <w:rsid w:val="002D76A7"/>
    <w:rsid w:val="002E05AC"/>
    <w:rsid w:val="002E1244"/>
    <w:rsid w:val="002E1620"/>
    <w:rsid w:val="002E1967"/>
    <w:rsid w:val="002E19F8"/>
    <w:rsid w:val="002E1BA2"/>
    <w:rsid w:val="002E1C96"/>
    <w:rsid w:val="002E1EA7"/>
    <w:rsid w:val="002E211B"/>
    <w:rsid w:val="002E220C"/>
    <w:rsid w:val="002E25AD"/>
    <w:rsid w:val="002E2C4C"/>
    <w:rsid w:val="002E2C58"/>
    <w:rsid w:val="002E2EF5"/>
    <w:rsid w:val="002E3BBF"/>
    <w:rsid w:val="002E4022"/>
    <w:rsid w:val="002E41A1"/>
    <w:rsid w:val="002E421F"/>
    <w:rsid w:val="002E464F"/>
    <w:rsid w:val="002E4C32"/>
    <w:rsid w:val="002E50AD"/>
    <w:rsid w:val="002E50B0"/>
    <w:rsid w:val="002E50DE"/>
    <w:rsid w:val="002E53CD"/>
    <w:rsid w:val="002E5AD4"/>
    <w:rsid w:val="002E5D10"/>
    <w:rsid w:val="002E5E34"/>
    <w:rsid w:val="002E66C0"/>
    <w:rsid w:val="002E66DA"/>
    <w:rsid w:val="002E698C"/>
    <w:rsid w:val="002E6E78"/>
    <w:rsid w:val="002E753A"/>
    <w:rsid w:val="002E79C5"/>
    <w:rsid w:val="002E7F6B"/>
    <w:rsid w:val="002E7FFD"/>
    <w:rsid w:val="002F025F"/>
    <w:rsid w:val="002F06AF"/>
    <w:rsid w:val="002F1487"/>
    <w:rsid w:val="002F1A7A"/>
    <w:rsid w:val="002F2514"/>
    <w:rsid w:val="002F2771"/>
    <w:rsid w:val="002F2872"/>
    <w:rsid w:val="002F2BBC"/>
    <w:rsid w:val="002F319F"/>
    <w:rsid w:val="002F33F1"/>
    <w:rsid w:val="002F4461"/>
    <w:rsid w:val="002F45EB"/>
    <w:rsid w:val="002F47F2"/>
    <w:rsid w:val="002F4C62"/>
    <w:rsid w:val="002F4DCB"/>
    <w:rsid w:val="002F4F11"/>
    <w:rsid w:val="002F578C"/>
    <w:rsid w:val="002F608A"/>
    <w:rsid w:val="002F6D9D"/>
    <w:rsid w:val="002F702C"/>
    <w:rsid w:val="002F79FB"/>
    <w:rsid w:val="002F7BF0"/>
    <w:rsid w:val="0030059F"/>
    <w:rsid w:val="003010A2"/>
    <w:rsid w:val="00301851"/>
    <w:rsid w:val="00301874"/>
    <w:rsid w:val="00301A16"/>
    <w:rsid w:val="0030202E"/>
    <w:rsid w:val="00302582"/>
    <w:rsid w:val="00302EF1"/>
    <w:rsid w:val="003030F3"/>
    <w:rsid w:val="0030321F"/>
    <w:rsid w:val="003033EF"/>
    <w:rsid w:val="00303514"/>
    <w:rsid w:val="00303610"/>
    <w:rsid w:val="00303B68"/>
    <w:rsid w:val="00303B97"/>
    <w:rsid w:val="00303BB8"/>
    <w:rsid w:val="00303DAA"/>
    <w:rsid w:val="00304B63"/>
    <w:rsid w:val="00304EF4"/>
    <w:rsid w:val="00305B04"/>
    <w:rsid w:val="00307130"/>
    <w:rsid w:val="003072C0"/>
    <w:rsid w:val="003073F8"/>
    <w:rsid w:val="0030770C"/>
    <w:rsid w:val="0031020A"/>
    <w:rsid w:val="003102AC"/>
    <w:rsid w:val="00310427"/>
    <w:rsid w:val="003108AC"/>
    <w:rsid w:val="00310996"/>
    <w:rsid w:val="00310A3F"/>
    <w:rsid w:val="003112FF"/>
    <w:rsid w:val="0031135E"/>
    <w:rsid w:val="003114AD"/>
    <w:rsid w:val="003116AE"/>
    <w:rsid w:val="00311C17"/>
    <w:rsid w:val="00311DB3"/>
    <w:rsid w:val="003122F6"/>
    <w:rsid w:val="00312695"/>
    <w:rsid w:val="003139BF"/>
    <w:rsid w:val="00314211"/>
    <w:rsid w:val="0031431B"/>
    <w:rsid w:val="00314A65"/>
    <w:rsid w:val="00315097"/>
    <w:rsid w:val="00315631"/>
    <w:rsid w:val="00315776"/>
    <w:rsid w:val="00316323"/>
    <w:rsid w:val="0031671E"/>
    <w:rsid w:val="00317362"/>
    <w:rsid w:val="0031768C"/>
    <w:rsid w:val="00317818"/>
    <w:rsid w:val="00317C35"/>
    <w:rsid w:val="00320AD1"/>
    <w:rsid w:val="003215F3"/>
    <w:rsid w:val="00321956"/>
    <w:rsid w:val="00321D44"/>
    <w:rsid w:val="00321DF4"/>
    <w:rsid w:val="00322478"/>
    <w:rsid w:val="00322747"/>
    <w:rsid w:val="00322766"/>
    <w:rsid w:val="00322877"/>
    <w:rsid w:val="003233AD"/>
    <w:rsid w:val="0032389D"/>
    <w:rsid w:val="00323D28"/>
    <w:rsid w:val="00324345"/>
    <w:rsid w:val="003245A5"/>
    <w:rsid w:val="00324A16"/>
    <w:rsid w:val="00324BF4"/>
    <w:rsid w:val="00325859"/>
    <w:rsid w:val="00326063"/>
    <w:rsid w:val="00326962"/>
    <w:rsid w:val="003269C0"/>
    <w:rsid w:val="00327202"/>
    <w:rsid w:val="00327526"/>
    <w:rsid w:val="00327A4C"/>
    <w:rsid w:val="00327E45"/>
    <w:rsid w:val="003300B9"/>
    <w:rsid w:val="003304C7"/>
    <w:rsid w:val="0033113D"/>
    <w:rsid w:val="0033128E"/>
    <w:rsid w:val="0033132B"/>
    <w:rsid w:val="003317FB"/>
    <w:rsid w:val="00331AA1"/>
    <w:rsid w:val="0033245D"/>
    <w:rsid w:val="003325C5"/>
    <w:rsid w:val="00332753"/>
    <w:rsid w:val="00332C6A"/>
    <w:rsid w:val="003330BC"/>
    <w:rsid w:val="00333415"/>
    <w:rsid w:val="0033388C"/>
    <w:rsid w:val="00333C9D"/>
    <w:rsid w:val="0033418A"/>
    <w:rsid w:val="00334652"/>
    <w:rsid w:val="003346B9"/>
    <w:rsid w:val="0033486D"/>
    <w:rsid w:val="0033493B"/>
    <w:rsid w:val="00334CA3"/>
    <w:rsid w:val="00334FE4"/>
    <w:rsid w:val="00335070"/>
    <w:rsid w:val="00335307"/>
    <w:rsid w:val="00335BE1"/>
    <w:rsid w:val="00335C49"/>
    <w:rsid w:val="00335CCB"/>
    <w:rsid w:val="00335F21"/>
    <w:rsid w:val="003361AF"/>
    <w:rsid w:val="003362AD"/>
    <w:rsid w:val="00336B90"/>
    <w:rsid w:val="00336C28"/>
    <w:rsid w:val="00336EE9"/>
    <w:rsid w:val="00337281"/>
    <w:rsid w:val="003376E9"/>
    <w:rsid w:val="00337BB7"/>
    <w:rsid w:val="00337E88"/>
    <w:rsid w:val="00340153"/>
    <w:rsid w:val="00340396"/>
    <w:rsid w:val="003404F9"/>
    <w:rsid w:val="00340C5C"/>
    <w:rsid w:val="003410B5"/>
    <w:rsid w:val="0034174C"/>
    <w:rsid w:val="0034197F"/>
    <w:rsid w:val="00342008"/>
    <w:rsid w:val="003420CE"/>
    <w:rsid w:val="00342120"/>
    <w:rsid w:val="0034216F"/>
    <w:rsid w:val="003421D2"/>
    <w:rsid w:val="003425FA"/>
    <w:rsid w:val="00342FDD"/>
    <w:rsid w:val="0034320F"/>
    <w:rsid w:val="00343363"/>
    <w:rsid w:val="00343851"/>
    <w:rsid w:val="00343A91"/>
    <w:rsid w:val="00344433"/>
    <w:rsid w:val="00344E8C"/>
    <w:rsid w:val="00345246"/>
    <w:rsid w:val="00345688"/>
    <w:rsid w:val="00345874"/>
    <w:rsid w:val="00345D18"/>
    <w:rsid w:val="00346036"/>
    <w:rsid w:val="0034623C"/>
    <w:rsid w:val="00346353"/>
    <w:rsid w:val="00346474"/>
    <w:rsid w:val="00346857"/>
    <w:rsid w:val="00346996"/>
    <w:rsid w:val="00346AB7"/>
    <w:rsid w:val="00346FB1"/>
    <w:rsid w:val="003479D2"/>
    <w:rsid w:val="00347C67"/>
    <w:rsid w:val="00347D08"/>
    <w:rsid w:val="00347E01"/>
    <w:rsid w:val="00347E6F"/>
    <w:rsid w:val="00350184"/>
    <w:rsid w:val="00350B36"/>
    <w:rsid w:val="00350B8B"/>
    <w:rsid w:val="00350CD4"/>
    <w:rsid w:val="00350CE5"/>
    <w:rsid w:val="00350E43"/>
    <w:rsid w:val="00351193"/>
    <w:rsid w:val="003511D0"/>
    <w:rsid w:val="00351226"/>
    <w:rsid w:val="00351F47"/>
    <w:rsid w:val="003521D0"/>
    <w:rsid w:val="003527A0"/>
    <w:rsid w:val="00352CC8"/>
    <w:rsid w:val="00352DE7"/>
    <w:rsid w:val="00353CEE"/>
    <w:rsid w:val="00353DD4"/>
    <w:rsid w:val="00353E42"/>
    <w:rsid w:val="00354062"/>
    <w:rsid w:val="00354C1B"/>
    <w:rsid w:val="0035508F"/>
    <w:rsid w:val="00355674"/>
    <w:rsid w:val="003557F5"/>
    <w:rsid w:val="003563F4"/>
    <w:rsid w:val="00356415"/>
    <w:rsid w:val="00356682"/>
    <w:rsid w:val="00356695"/>
    <w:rsid w:val="00356DAF"/>
    <w:rsid w:val="00357320"/>
    <w:rsid w:val="0035794C"/>
    <w:rsid w:val="00357C0D"/>
    <w:rsid w:val="00360418"/>
    <w:rsid w:val="003608FD"/>
    <w:rsid w:val="00360FB4"/>
    <w:rsid w:val="003619BE"/>
    <w:rsid w:val="00361FA2"/>
    <w:rsid w:val="00361FF0"/>
    <w:rsid w:val="003625A1"/>
    <w:rsid w:val="0036297F"/>
    <w:rsid w:val="00362C63"/>
    <w:rsid w:val="00362E03"/>
    <w:rsid w:val="00363106"/>
    <w:rsid w:val="0036331D"/>
    <w:rsid w:val="00363A9E"/>
    <w:rsid w:val="003648FB"/>
    <w:rsid w:val="00364AA4"/>
    <w:rsid w:val="00364C39"/>
    <w:rsid w:val="0036512A"/>
    <w:rsid w:val="00365B63"/>
    <w:rsid w:val="00365C97"/>
    <w:rsid w:val="00366975"/>
    <w:rsid w:val="00366D34"/>
    <w:rsid w:val="00367C3A"/>
    <w:rsid w:val="00367D17"/>
    <w:rsid w:val="00367F67"/>
    <w:rsid w:val="0037004D"/>
    <w:rsid w:val="00370448"/>
    <w:rsid w:val="0037054E"/>
    <w:rsid w:val="00370886"/>
    <w:rsid w:val="00371B6C"/>
    <w:rsid w:val="00372D43"/>
    <w:rsid w:val="00373328"/>
    <w:rsid w:val="00373A53"/>
    <w:rsid w:val="00373DA3"/>
    <w:rsid w:val="003746AA"/>
    <w:rsid w:val="0037543E"/>
    <w:rsid w:val="00375D18"/>
    <w:rsid w:val="0037616C"/>
    <w:rsid w:val="003761AC"/>
    <w:rsid w:val="00376655"/>
    <w:rsid w:val="00376B9F"/>
    <w:rsid w:val="00377103"/>
    <w:rsid w:val="0037791F"/>
    <w:rsid w:val="00377958"/>
    <w:rsid w:val="00377A23"/>
    <w:rsid w:val="00377BFC"/>
    <w:rsid w:val="00377FB1"/>
    <w:rsid w:val="00380A6B"/>
    <w:rsid w:val="003817FC"/>
    <w:rsid w:val="00381848"/>
    <w:rsid w:val="00381970"/>
    <w:rsid w:val="00381984"/>
    <w:rsid w:val="00381B50"/>
    <w:rsid w:val="00381C0E"/>
    <w:rsid w:val="003823AE"/>
    <w:rsid w:val="0038252F"/>
    <w:rsid w:val="00382727"/>
    <w:rsid w:val="003827E5"/>
    <w:rsid w:val="00382A30"/>
    <w:rsid w:val="00382C27"/>
    <w:rsid w:val="0038317D"/>
    <w:rsid w:val="003833E7"/>
    <w:rsid w:val="003840F4"/>
    <w:rsid w:val="003841D7"/>
    <w:rsid w:val="00384480"/>
    <w:rsid w:val="0038462F"/>
    <w:rsid w:val="0038521A"/>
    <w:rsid w:val="00385503"/>
    <w:rsid w:val="00385BBB"/>
    <w:rsid w:val="00386B61"/>
    <w:rsid w:val="00386D68"/>
    <w:rsid w:val="00386EBF"/>
    <w:rsid w:val="003872E6"/>
    <w:rsid w:val="00391897"/>
    <w:rsid w:val="00392249"/>
    <w:rsid w:val="00392720"/>
    <w:rsid w:val="003927C9"/>
    <w:rsid w:val="00393431"/>
    <w:rsid w:val="0039349C"/>
    <w:rsid w:val="00394C0D"/>
    <w:rsid w:val="00394D50"/>
    <w:rsid w:val="00395665"/>
    <w:rsid w:val="00396064"/>
    <w:rsid w:val="0039666A"/>
    <w:rsid w:val="0039683E"/>
    <w:rsid w:val="00396BF5"/>
    <w:rsid w:val="0039769B"/>
    <w:rsid w:val="003976D9"/>
    <w:rsid w:val="0039799F"/>
    <w:rsid w:val="00397B0D"/>
    <w:rsid w:val="003A002B"/>
    <w:rsid w:val="003A0920"/>
    <w:rsid w:val="003A0A35"/>
    <w:rsid w:val="003A0C29"/>
    <w:rsid w:val="003A0D02"/>
    <w:rsid w:val="003A1F91"/>
    <w:rsid w:val="003A21FC"/>
    <w:rsid w:val="003A2327"/>
    <w:rsid w:val="003A246A"/>
    <w:rsid w:val="003A282D"/>
    <w:rsid w:val="003A363F"/>
    <w:rsid w:val="003A4735"/>
    <w:rsid w:val="003A4C09"/>
    <w:rsid w:val="003A4FE8"/>
    <w:rsid w:val="003A5BDE"/>
    <w:rsid w:val="003A5C94"/>
    <w:rsid w:val="003A6A62"/>
    <w:rsid w:val="003A7343"/>
    <w:rsid w:val="003A777F"/>
    <w:rsid w:val="003A77A4"/>
    <w:rsid w:val="003A7DF9"/>
    <w:rsid w:val="003A7E65"/>
    <w:rsid w:val="003B01A4"/>
    <w:rsid w:val="003B0282"/>
    <w:rsid w:val="003B09AB"/>
    <w:rsid w:val="003B0D6E"/>
    <w:rsid w:val="003B1038"/>
    <w:rsid w:val="003B159F"/>
    <w:rsid w:val="003B1945"/>
    <w:rsid w:val="003B26C1"/>
    <w:rsid w:val="003B2C5E"/>
    <w:rsid w:val="003B2F87"/>
    <w:rsid w:val="003B3056"/>
    <w:rsid w:val="003B3290"/>
    <w:rsid w:val="003B476A"/>
    <w:rsid w:val="003B494C"/>
    <w:rsid w:val="003B4E30"/>
    <w:rsid w:val="003B6187"/>
    <w:rsid w:val="003B631C"/>
    <w:rsid w:val="003B6845"/>
    <w:rsid w:val="003B6BDE"/>
    <w:rsid w:val="003B6CE9"/>
    <w:rsid w:val="003B74F2"/>
    <w:rsid w:val="003B7506"/>
    <w:rsid w:val="003B7C6C"/>
    <w:rsid w:val="003B7DF5"/>
    <w:rsid w:val="003C0E28"/>
    <w:rsid w:val="003C14BA"/>
    <w:rsid w:val="003C20ED"/>
    <w:rsid w:val="003C3848"/>
    <w:rsid w:val="003C444F"/>
    <w:rsid w:val="003C465A"/>
    <w:rsid w:val="003C5752"/>
    <w:rsid w:val="003C5787"/>
    <w:rsid w:val="003C6062"/>
    <w:rsid w:val="003C6C71"/>
    <w:rsid w:val="003C713A"/>
    <w:rsid w:val="003C72AF"/>
    <w:rsid w:val="003C7575"/>
    <w:rsid w:val="003C772A"/>
    <w:rsid w:val="003C7DB6"/>
    <w:rsid w:val="003C7EF6"/>
    <w:rsid w:val="003D00CC"/>
    <w:rsid w:val="003D0CD5"/>
    <w:rsid w:val="003D0D3D"/>
    <w:rsid w:val="003D12AB"/>
    <w:rsid w:val="003D1829"/>
    <w:rsid w:val="003D1F61"/>
    <w:rsid w:val="003D1F75"/>
    <w:rsid w:val="003D2399"/>
    <w:rsid w:val="003D24CD"/>
    <w:rsid w:val="003D2D17"/>
    <w:rsid w:val="003D2E77"/>
    <w:rsid w:val="003D2F06"/>
    <w:rsid w:val="003D3278"/>
    <w:rsid w:val="003D33A5"/>
    <w:rsid w:val="003D36CB"/>
    <w:rsid w:val="003D3A74"/>
    <w:rsid w:val="003D3AC6"/>
    <w:rsid w:val="003D44E8"/>
    <w:rsid w:val="003D4E16"/>
    <w:rsid w:val="003D56A9"/>
    <w:rsid w:val="003D679C"/>
    <w:rsid w:val="003D6A28"/>
    <w:rsid w:val="003D7385"/>
    <w:rsid w:val="003D7486"/>
    <w:rsid w:val="003D7840"/>
    <w:rsid w:val="003E005C"/>
    <w:rsid w:val="003E059D"/>
    <w:rsid w:val="003E08E7"/>
    <w:rsid w:val="003E0C90"/>
    <w:rsid w:val="003E128E"/>
    <w:rsid w:val="003E158F"/>
    <w:rsid w:val="003E184B"/>
    <w:rsid w:val="003E22FC"/>
    <w:rsid w:val="003E30FD"/>
    <w:rsid w:val="003E3552"/>
    <w:rsid w:val="003E369C"/>
    <w:rsid w:val="003E39A3"/>
    <w:rsid w:val="003E3B44"/>
    <w:rsid w:val="003E3BB0"/>
    <w:rsid w:val="003E3E45"/>
    <w:rsid w:val="003E473E"/>
    <w:rsid w:val="003E4B7F"/>
    <w:rsid w:val="003E4D60"/>
    <w:rsid w:val="003E4E19"/>
    <w:rsid w:val="003E5044"/>
    <w:rsid w:val="003E555C"/>
    <w:rsid w:val="003E5B6C"/>
    <w:rsid w:val="003E5D79"/>
    <w:rsid w:val="003E6238"/>
    <w:rsid w:val="003E6749"/>
    <w:rsid w:val="003E67BB"/>
    <w:rsid w:val="003E6AB1"/>
    <w:rsid w:val="003E6BA4"/>
    <w:rsid w:val="003E6D44"/>
    <w:rsid w:val="003E73B6"/>
    <w:rsid w:val="003E750D"/>
    <w:rsid w:val="003E76DF"/>
    <w:rsid w:val="003E7AEC"/>
    <w:rsid w:val="003E7DF6"/>
    <w:rsid w:val="003F0243"/>
    <w:rsid w:val="003F04C1"/>
    <w:rsid w:val="003F0BB4"/>
    <w:rsid w:val="003F0EF2"/>
    <w:rsid w:val="003F139B"/>
    <w:rsid w:val="003F1504"/>
    <w:rsid w:val="003F1676"/>
    <w:rsid w:val="003F1912"/>
    <w:rsid w:val="003F1DCC"/>
    <w:rsid w:val="003F2BF6"/>
    <w:rsid w:val="003F2E56"/>
    <w:rsid w:val="003F3314"/>
    <w:rsid w:val="003F413B"/>
    <w:rsid w:val="003F44CD"/>
    <w:rsid w:val="003F44E4"/>
    <w:rsid w:val="003F4EC9"/>
    <w:rsid w:val="003F4FE8"/>
    <w:rsid w:val="003F50B9"/>
    <w:rsid w:val="003F649F"/>
    <w:rsid w:val="003F66EE"/>
    <w:rsid w:val="003F6F63"/>
    <w:rsid w:val="003F72B5"/>
    <w:rsid w:val="003F7740"/>
    <w:rsid w:val="003F7EB7"/>
    <w:rsid w:val="004005AB"/>
    <w:rsid w:val="0040165B"/>
    <w:rsid w:val="00401C86"/>
    <w:rsid w:val="00401F10"/>
    <w:rsid w:val="0040227F"/>
    <w:rsid w:val="00402970"/>
    <w:rsid w:val="004029C5"/>
    <w:rsid w:val="00402E8E"/>
    <w:rsid w:val="0040344F"/>
    <w:rsid w:val="00403D58"/>
    <w:rsid w:val="00403E63"/>
    <w:rsid w:val="00403EFC"/>
    <w:rsid w:val="00404886"/>
    <w:rsid w:val="00404B42"/>
    <w:rsid w:val="0040590C"/>
    <w:rsid w:val="00405ACB"/>
    <w:rsid w:val="0040619B"/>
    <w:rsid w:val="00406250"/>
    <w:rsid w:val="00406713"/>
    <w:rsid w:val="00406EA4"/>
    <w:rsid w:val="00406F0A"/>
    <w:rsid w:val="00406F3A"/>
    <w:rsid w:val="00407229"/>
    <w:rsid w:val="00407438"/>
    <w:rsid w:val="00407B9A"/>
    <w:rsid w:val="004104EA"/>
    <w:rsid w:val="00410915"/>
    <w:rsid w:val="00410B7D"/>
    <w:rsid w:val="00410C1B"/>
    <w:rsid w:val="00410D01"/>
    <w:rsid w:val="00410F0B"/>
    <w:rsid w:val="0041203A"/>
    <w:rsid w:val="00412D2A"/>
    <w:rsid w:val="0041325E"/>
    <w:rsid w:val="0041336A"/>
    <w:rsid w:val="0041401E"/>
    <w:rsid w:val="0041562E"/>
    <w:rsid w:val="00415A42"/>
    <w:rsid w:val="0041640C"/>
    <w:rsid w:val="004166A8"/>
    <w:rsid w:val="00416B46"/>
    <w:rsid w:val="00416D63"/>
    <w:rsid w:val="00417000"/>
    <w:rsid w:val="004171C0"/>
    <w:rsid w:val="00417348"/>
    <w:rsid w:val="0041796E"/>
    <w:rsid w:val="004179D2"/>
    <w:rsid w:val="00417C34"/>
    <w:rsid w:val="004201C4"/>
    <w:rsid w:val="0042023A"/>
    <w:rsid w:val="0042072D"/>
    <w:rsid w:val="004208A2"/>
    <w:rsid w:val="00420D66"/>
    <w:rsid w:val="00421497"/>
    <w:rsid w:val="00421501"/>
    <w:rsid w:val="004216F6"/>
    <w:rsid w:val="00421F61"/>
    <w:rsid w:val="00423AA2"/>
    <w:rsid w:val="00423F36"/>
    <w:rsid w:val="004240A4"/>
    <w:rsid w:val="0042447A"/>
    <w:rsid w:val="004247CA"/>
    <w:rsid w:val="0042523D"/>
    <w:rsid w:val="004252F4"/>
    <w:rsid w:val="0042534B"/>
    <w:rsid w:val="004254BE"/>
    <w:rsid w:val="00425F00"/>
    <w:rsid w:val="00426451"/>
    <w:rsid w:val="00426694"/>
    <w:rsid w:val="004272B5"/>
    <w:rsid w:val="00427B0C"/>
    <w:rsid w:val="00427FF6"/>
    <w:rsid w:val="00430092"/>
    <w:rsid w:val="0043060F"/>
    <w:rsid w:val="00430829"/>
    <w:rsid w:val="0043092D"/>
    <w:rsid w:val="00430F2E"/>
    <w:rsid w:val="00430FB7"/>
    <w:rsid w:val="00431223"/>
    <w:rsid w:val="00431233"/>
    <w:rsid w:val="004313B2"/>
    <w:rsid w:val="00431413"/>
    <w:rsid w:val="004318C1"/>
    <w:rsid w:val="0043311A"/>
    <w:rsid w:val="0043363B"/>
    <w:rsid w:val="00433717"/>
    <w:rsid w:val="00433BAC"/>
    <w:rsid w:val="00434134"/>
    <w:rsid w:val="004341BB"/>
    <w:rsid w:val="0043465D"/>
    <w:rsid w:val="004346BD"/>
    <w:rsid w:val="00434AEA"/>
    <w:rsid w:val="00434AFB"/>
    <w:rsid w:val="00435B4E"/>
    <w:rsid w:val="00435D08"/>
    <w:rsid w:val="00435DD3"/>
    <w:rsid w:val="00436229"/>
    <w:rsid w:val="00436764"/>
    <w:rsid w:val="00436B0A"/>
    <w:rsid w:val="00436BD6"/>
    <w:rsid w:val="00436E4A"/>
    <w:rsid w:val="00437E9B"/>
    <w:rsid w:val="004404E5"/>
    <w:rsid w:val="0044068E"/>
    <w:rsid w:val="004407A9"/>
    <w:rsid w:val="004410A6"/>
    <w:rsid w:val="00441218"/>
    <w:rsid w:val="0044157D"/>
    <w:rsid w:val="00442280"/>
    <w:rsid w:val="00442924"/>
    <w:rsid w:val="00442A01"/>
    <w:rsid w:val="00443689"/>
    <w:rsid w:val="00443713"/>
    <w:rsid w:val="00443A6F"/>
    <w:rsid w:val="004444BB"/>
    <w:rsid w:val="00444782"/>
    <w:rsid w:val="00444C09"/>
    <w:rsid w:val="00444DB1"/>
    <w:rsid w:val="00444E81"/>
    <w:rsid w:val="00444F8D"/>
    <w:rsid w:val="00445A52"/>
    <w:rsid w:val="00445A75"/>
    <w:rsid w:val="00446147"/>
    <w:rsid w:val="00446FEF"/>
    <w:rsid w:val="0044763F"/>
    <w:rsid w:val="00447B0A"/>
    <w:rsid w:val="00447BC2"/>
    <w:rsid w:val="00450007"/>
    <w:rsid w:val="004502DB"/>
    <w:rsid w:val="004502ED"/>
    <w:rsid w:val="00450820"/>
    <w:rsid w:val="00450971"/>
    <w:rsid w:val="004519C2"/>
    <w:rsid w:val="00451AF0"/>
    <w:rsid w:val="00451F4A"/>
    <w:rsid w:val="0045207E"/>
    <w:rsid w:val="004523AF"/>
    <w:rsid w:val="004527AB"/>
    <w:rsid w:val="004528DF"/>
    <w:rsid w:val="00452976"/>
    <w:rsid w:val="00453529"/>
    <w:rsid w:val="004537CE"/>
    <w:rsid w:val="004539E8"/>
    <w:rsid w:val="00453B05"/>
    <w:rsid w:val="00453CBA"/>
    <w:rsid w:val="00453D82"/>
    <w:rsid w:val="00454140"/>
    <w:rsid w:val="004541BA"/>
    <w:rsid w:val="004542CE"/>
    <w:rsid w:val="004545B7"/>
    <w:rsid w:val="00454731"/>
    <w:rsid w:val="004549B9"/>
    <w:rsid w:val="00454E70"/>
    <w:rsid w:val="004552E6"/>
    <w:rsid w:val="0045546C"/>
    <w:rsid w:val="004555EC"/>
    <w:rsid w:val="00455610"/>
    <w:rsid w:val="0045562A"/>
    <w:rsid w:val="004556EF"/>
    <w:rsid w:val="004559F9"/>
    <w:rsid w:val="00455FE1"/>
    <w:rsid w:val="004565A3"/>
    <w:rsid w:val="00456906"/>
    <w:rsid w:val="00456CA7"/>
    <w:rsid w:val="00456F2F"/>
    <w:rsid w:val="00457289"/>
    <w:rsid w:val="00457317"/>
    <w:rsid w:val="0045789F"/>
    <w:rsid w:val="004600E3"/>
    <w:rsid w:val="00460DF8"/>
    <w:rsid w:val="004610BD"/>
    <w:rsid w:val="004618F9"/>
    <w:rsid w:val="00462023"/>
    <w:rsid w:val="004626DB"/>
    <w:rsid w:val="00462799"/>
    <w:rsid w:val="004627C6"/>
    <w:rsid w:val="00462C8C"/>
    <w:rsid w:val="00462E41"/>
    <w:rsid w:val="004632B7"/>
    <w:rsid w:val="00463D6F"/>
    <w:rsid w:val="00464287"/>
    <w:rsid w:val="0046433A"/>
    <w:rsid w:val="00465480"/>
    <w:rsid w:val="00465547"/>
    <w:rsid w:val="00465901"/>
    <w:rsid w:val="00465952"/>
    <w:rsid w:val="00465A20"/>
    <w:rsid w:val="00465A91"/>
    <w:rsid w:val="00465B54"/>
    <w:rsid w:val="00466348"/>
    <w:rsid w:val="004664BB"/>
    <w:rsid w:val="00466528"/>
    <w:rsid w:val="00466940"/>
    <w:rsid w:val="00466BB2"/>
    <w:rsid w:val="00466DE3"/>
    <w:rsid w:val="00467447"/>
    <w:rsid w:val="00467CB2"/>
    <w:rsid w:val="00470248"/>
    <w:rsid w:val="004711B0"/>
    <w:rsid w:val="004717F0"/>
    <w:rsid w:val="00471AA4"/>
    <w:rsid w:val="00471B9E"/>
    <w:rsid w:val="004720E7"/>
    <w:rsid w:val="00472266"/>
    <w:rsid w:val="00472807"/>
    <w:rsid w:val="00472836"/>
    <w:rsid w:val="0047371B"/>
    <w:rsid w:val="00473850"/>
    <w:rsid w:val="004739D8"/>
    <w:rsid w:val="00473C58"/>
    <w:rsid w:val="00473CB1"/>
    <w:rsid w:val="004745C3"/>
    <w:rsid w:val="004749A6"/>
    <w:rsid w:val="004751D1"/>
    <w:rsid w:val="00476172"/>
    <w:rsid w:val="00476569"/>
    <w:rsid w:val="004766C4"/>
    <w:rsid w:val="00476892"/>
    <w:rsid w:val="00476974"/>
    <w:rsid w:val="004771A7"/>
    <w:rsid w:val="004807FF"/>
    <w:rsid w:val="00481153"/>
    <w:rsid w:val="0048141D"/>
    <w:rsid w:val="00481865"/>
    <w:rsid w:val="004819F1"/>
    <w:rsid w:val="00482820"/>
    <w:rsid w:val="00482BDB"/>
    <w:rsid w:val="00482CB1"/>
    <w:rsid w:val="00483AAE"/>
    <w:rsid w:val="0048416A"/>
    <w:rsid w:val="004846A1"/>
    <w:rsid w:val="0048480E"/>
    <w:rsid w:val="00484B2B"/>
    <w:rsid w:val="00484FB2"/>
    <w:rsid w:val="004857E7"/>
    <w:rsid w:val="00485936"/>
    <w:rsid w:val="00485A3B"/>
    <w:rsid w:val="00485BAE"/>
    <w:rsid w:val="00485CA1"/>
    <w:rsid w:val="004864A3"/>
    <w:rsid w:val="004877DF"/>
    <w:rsid w:val="00490A70"/>
    <w:rsid w:val="00490D9F"/>
    <w:rsid w:val="00491186"/>
    <w:rsid w:val="004918D0"/>
    <w:rsid w:val="0049236F"/>
    <w:rsid w:val="004923E1"/>
    <w:rsid w:val="0049262C"/>
    <w:rsid w:val="004927ED"/>
    <w:rsid w:val="004929B0"/>
    <w:rsid w:val="00492B74"/>
    <w:rsid w:val="004933C3"/>
    <w:rsid w:val="0049341E"/>
    <w:rsid w:val="00493836"/>
    <w:rsid w:val="00493BA8"/>
    <w:rsid w:val="00494847"/>
    <w:rsid w:val="0049544F"/>
    <w:rsid w:val="00495FAA"/>
    <w:rsid w:val="004966F0"/>
    <w:rsid w:val="00496F26"/>
    <w:rsid w:val="00497568"/>
    <w:rsid w:val="004975D2"/>
    <w:rsid w:val="00497BE1"/>
    <w:rsid w:val="004A0033"/>
    <w:rsid w:val="004A0253"/>
    <w:rsid w:val="004A0E0F"/>
    <w:rsid w:val="004A0EE8"/>
    <w:rsid w:val="004A1072"/>
    <w:rsid w:val="004A12D3"/>
    <w:rsid w:val="004A133F"/>
    <w:rsid w:val="004A2693"/>
    <w:rsid w:val="004A282A"/>
    <w:rsid w:val="004A2849"/>
    <w:rsid w:val="004A2872"/>
    <w:rsid w:val="004A2C5C"/>
    <w:rsid w:val="004A2FCC"/>
    <w:rsid w:val="004A3345"/>
    <w:rsid w:val="004A3364"/>
    <w:rsid w:val="004A398E"/>
    <w:rsid w:val="004A3AD5"/>
    <w:rsid w:val="004A3D4E"/>
    <w:rsid w:val="004A3E0C"/>
    <w:rsid w:val="004A421D"/>
    <w:rsid w:val="004A4333"/>
    <w:rsid w:val="004A4907"/>
    <w:rsid w:val="004A49A0"/>
    <w:rsid w:val="004A5078"/>
    <w:rsid w:val="004A5916"/>
    <w:rsid w:val="004A6336"/>
    <w:rsid w:val="004A6690"/>
    <w:rsid w:val="004A6BD8"/>
    <w:rsid w:val="004A71E6"/>
    <w:rsid w:val="004A75E2"/>
    <w:rsid w:val="004A7ADA"/>
    <w:rsid w:val="004A7ED3"/>
    <w:rsid w:val="004A7F30"/>
    <w:rsid w:val="004B00CE"/>
    <w:rsid w:val="004B0151"/>
    <w:rsid w:val="004B0800"/>
    <w:rsid w:val="004B0DDC"/>
    <w:rsid w:val="004B105F"/>
    <w:rsid w:val="004B17BF"/>
    <w:rsid w:val="004B1F7A"/>
    <w:rsid w:val="004B2112"/>
    <w:rsid w:val="004B28A4"/>
    <w:rsid w:val="004B2955"/>
    <w:rsid w:val="004B29B7"/>
    <w:rsid w:val="004B2A6D"/>
    <w:rsid w:val="004B37E0"/>
    <w:rsid w:val="004B38B3"/>
    <w:rsid w:val="004B3A15"/>
    <w:rsid w:val="004B3B6F"/>
    <w:rsid w:val="004B3C61"/>
    <w:rsid w:val="004B3D88"/>
    <w:rsid w:val="004B3F6A"/>
    <w:rsid w:val="004B3F93"/>
    <w:rsid w:val="004B4169"/>
    <w:rsid w:val="004B4744"/>
    <w:rsid w:val="004B4877"/>
    <w:rsid w:val="004B4DA0"/>
    <w:rsid w:val="004B511C"/>
    <w:rsid w:val="004B53A0"/>
    <w:rsid w:val="004B55C1"/>
    <w:rsid w:val="004B5788"/>
    <w:rsid w:val="004B587E"/>
    <w:rsid w:val="004B5998"/>
    <w:rsid w:val="004B628D"/>
    <w:rsid w:val="004B69E9"/>
    <w:rsid w:val="004B6EA8"/>
    <w:rsid w:val="004B73E1"/>
    <w:rsid w:val="004B7822"/>
    <w:rsid w:val="004B7AC8"/>
    <w:rsid w:val="004B7E9B"/>
    <w:rsid w:val="004B7F94"/>
    <w:rsid w:val="004C0051"/>
    <w:rsid w:val="004C01CD"/>
    <w:rsid w:val="004C0430"/>
    <w:rsid w:val="004C0EAE"/>
    <w:rsid w:val="004C116E"/>
    <w:rsid w:val="004C1487"/>
    <w:rsid w:val="004C20AB"/>
    <w:rsid w:val="004C29E1"/>
    <w:rsid w:val="004C33B8"/>
    <w:rsid w:val="004C36F0"/>
    <w:rsid w:val="004C396E"/>
    <w:rsid w:val="004C3B91"/>
    <w:rsid w:val="004C4551"/>
    <w:rsid w:val="004C5149"/>
    <w:rsid w:val="004C54B8"/>
    <w:rsid w:val="004C5FCC"/>
    <w:rsid w:val="004C6B3B"/>
    <w:rsid w:val="004C6ED3"/>
    <w:rsid w:val="004C79F7"/>
    <w:rsid w:val="004C7BD2"/>
    <w:rsid w:val="004C7D3E"/>
    <w:rsid w:val="004D0699"/>
    <w:rsid w:val="004D07ED"/>
    <w:rsid w:val="004D0DD5"/>
    <w:rsid w:val="004D1502"/>
    <w:rsid w:val="004D156D"/>
    <w:rsid w:val="004D1732"/>
    <w:rsid w:val="004D1D1F"/>
    <w:rsid w:val="004D1F85"/>
    <w:rsid w:val="004D26BB"/>
    <w:rsid w:val="004D2E5A"/>
    <w:rsid w:val="004D37E9"/>
    <w:rsid w:val="004D4A17"/>
    <w:rsid w:val="004D52B5"/>
    <w:rsid w:val="004D54F0"/>
    <w:rsid w:val="004D5A7D"/>
    <w:rsid w:val="004D5D63"/>
    <w:rsid w:val="004D602C"/>
    <w:rsid w:val="004D63E9"/>
    <w:rsid w:val="004D7016"/>
    <w:rsid w:val="004D7042"/>
    <w:rsid w:val="004D734A"/>
    <w:rsid w:val="004D77F5"/>
    <w:rsid w:val="004E01F0"/>
    <w:rsid w:val="004E0691"/>
    <w:rsid w:val="004E102C"/>
    <w:rsid w:val="004E105B"/>
    <w:rsid w:val="004E179C"/>
    <w:rsid w:val="004E2131"/>
    <w:rsid w:val="004E250C"/>
    <w:rsid w:val="004E306A"/>
    <w:rsid w:val="004E315A"/>
    <w:rsid w:val="004E332E"/>
    <w:rsid w:val="004E3AEE"/>
    <w:rsid w:val="004E41D0"/>
    <w:rsid w:val="004E4785"/>
    <w:rsid w:val="004E4901"/>
    <w:rsid w:val="004E4B1D"/>
    <w:rsid w:val="004E4CB0"/>
    <w:rsid w:val="004E5689"/>
    <w:rsid w:val="004E5937"/>
    <w:rsid w:val="004E5970"/>
    <w:rsid w:val="004E652C"/>
    <w:rsid w:val="004E758B"/>
    <w:rsid w:val="004E78D2"/>
    <w:rsid w:val="004E7B20"/>
    <w:rsid w:val="004E7F1D"/>
    <w:rsid w:val="004F00A9"/>
    <w:rsid w:val="004F03E5"/>
    <w:rsid w:val="004F0821"/>
    <w:rsid w:val="004F0A60"/>
    <w:rsid w:val="004F1477"/>
    <w:rsid w:val="004F191D"/>
    <w:rsid w:val="004F1C22"/>
    <w:rsid w:val="004F23C6"/>
    <w:rsid w:val="004F23EC"/>
    <w:rsid w:val="004F24F6"/>
    <w:rsid w:val="004F2762"/>
    <w:rsid w:val="004F2861"/>
    <w:rsid w:val="004F33F5"/>
    <w:rsid w:val="004F3437"/>
    <w:rsid w:val="004F368E"/>
    <w:rsid w:val="004F3692"/>
    <w:rsid w:val="004F36C5"/>
    <w:rsid w:val="004F383D"/>
    <w:rsid w:val="004F3B02"/>
    <w:rsid w:val="004F3B37"/>
    <w:rsid w:val="004F4586"/>
    <w:rsid w:val="004F47D7"/>
    <w:rsid w:val="004F53BA"/>
    <w:rsid w:val="004F595E"/>
    <w:rsid w:val="004F5EE6"/>
    <w:rsid w:val="004F6543"/>
    <w:rsid w:val="004F70B6"/>
    <w:rsid w:val="004F710F"/>
    <w:rsid w:val="004F71A1"/>
    <w:rsid w:val="004F7228"/>
    <w:rsid w:val="004F742C"/>
    <w:rsid w:val="004F7540"/>
    <w:rsid w:val="004F77FE"/>
    <w:rsid w:val="004F7B99"/>
    <w:rsid w:val="004F7DA1"/>
    <w:rsid w:val="0050002B"/>
    <w:rsid w:val="005000F1"/>
    <w:rsid w:val="0050077C"/>
    <w:rsid w:val="00500B9C"/>
    <w:rsid w:val="0050173B"/>
    <w:rsid w:val="005019F9"/>
    <w:rsid w:val="0050267E"/>
    <w:rsid w:val="005028B4"/>
    <w:rsid w:val="0050311A"/>
    <w:rsid w:val="0050385A"/>
    <w:rsid w:val="00503AD0"/>
    <w:rsid w:val="00503EE0"/>
    <w:rsid w:val="005041B2"/>
    <w:rsid w:val="0050459F"/>
    <w:rsid w:val="005046B6"/>
    <w:rsid w:val="00504719"/>
    <w:rsid w:val="0050496D"/>
    <w:rsid w:val="00504BB0"/>
    <w:rsid w:val="00504C17"/>
    <w:rsid w:val="00504CCF"/>
    <w:rsid w:val="005055B3"/>
    <w:rsid w:val="00505718"/>
    <w:rsid w:val="005058CB"/>
    <w:rsid w:val="00505A14"/>
    <w:rsid w:val="00507257"/>
    <w:rsid w:val="005073E4"/>
    <w:rsid w:val="005074BD"/>
    <w:rsid w:val="005078F0"/>
    <w:rsid w:val="00507B8C"/>
    <w:rsid w:val="0051095D"/>
    <w:rsid w:val="00510E5A"/>
    <w:rsid w:val="00510F4E"/>
    <w:rsid w:val="005110BE"/>
    <w:rsid w:val="00511274"/>
    <w:rsid w:val="0051157E"/>
    <w:rsid w:val="0051202E"/>
    <w:rsid w:val="00512A8C"/>
    <w:rsid w:val="00512E07"/>
    <w:rsid w:val="00513596"/>
    <w:rsid w:val="0051371F"/>
    <w:rsid w:val="00513E6D"/>
    <w:rsid w:val="00513EAD"/>
    <w:rsid w:val="0051470E"/>
    <w:rsid w:val="0051494A"/>
    <w:rsid w:val="0051540C"/>
    <w:rsid w:val="00516C38"/>
    <w:rsid w:val="00516D65"/>
    <w:rsid w:val="0051716E"/>
    <w:rsid w:val="005173A1"/>
    <w:rsid w:val="005174FA"/>
    <w:rsid w:val="0051760B"/>
    <w:rsid w:val="005178DE"/>
    <w:rsid w:val="00517968"/>
    <w:rsid w:val="005179C6"/>
    <w:rsid w:val="00517C6D"/>
    <w:rsid w:val="00520A98"/>
    <w:rsid w:val="00521243"/>
    <w:rsid w:val="00522424"/>
    <w:rsid w:val="00522698"/>
    <w:rsid w:val="005228FE"/>
    <w:rsid w:val="00522A0C"/>
    <w:rsid w:val="00523954"/>
    <w:rsid w:val="00523B6F"/>
    <w:rsid w:val="00523D45"/>
    <w:rsid w:val="00523FE6"/>
    <w:rsid w:val="0052466A"/>
    <w:rsid w:val="00524C56"/>
    <w:rsid w:val="00524FD9"/>
    <w:rsid w:val="00525216"/>
    <w:rsid w:val="00525D22"/>
    <w:rsid w:val="00525E04"/>
    <w:rsid w:val="005262EB"/>
    <w:rsid w:val="0052645B"/>
    <w:rsid w:val="00526A6B"/>
    <w:rsid w:val="00526A81"/>
    <w:rsid w:val="005271D4"/>
    <w:rsid w:val="00527250"/>
    <w:rsid w:val="0053056A"/>
    <w:rsid w:val="00530917"/>
    <w:rsid w:val="00530BCF"/>
    <w:rsid w:val="00531286"/>
    <w:rsid w:val="0053221F"/>
    <w:rsid w:val="00532323"/>
    <w:rsid w:val="00532561"/>
    <w:rsid w:val="005325C3"/>
    <w:rsid w:val="00532662"/>
    <w:rsid w:val="00532FCA"/>
    <w:rsid w:val="00532FD9"/>
    <w:rsid w:val="00533001"/>
    <w:rsid w:val="005333F2"/>
    <w:rsid w:val="005335A9"/>
    <w:rsid w:val="0053378A"/>
    <w:rsid w:val="005340D7"/>
    <w:rsid w:val="00534126"/>
    <w:rsid w:val="0053445F"/>
    <w:rsid w:val="00534796"/>
    <w:rsid w:val="00534DFE"/>
    <w:rsid w:val="00535239"/>
    <w:rsid w:val="005352E8"/>
    <w:rsid w:val="005355AD"/>
    <w:rsid w:val="0053580D"/>
    <w:rsid w:val="005358AD"/>
    <w:rsid w:val="0053590B"/>
    <w:rsid w:val="00535AA2"/>
    <w:rsid w:val="00536590"/>
    <w:rsid w:val="005367D1"/>
    <w:rsid w:val="005367D4"/>
    <w:rsid w:val="005368AA"/>
    <w:rsid w:val="00536C9D"/>
    <w:rsid w:val="0053754D"/>
    <w:rsid w:val="00537DD6"/>
    <w:rsid w:val="0054030E"/>
    <w:rsid w:val="00540C86"/>
    <w:rsid w:val="00540E07"/>
    <w:rsid w:val="005412E7"/>
    <w:rsid w:val="00541715"/>
    <w:rsid w:val="00541ABA"/>
    <w:rsid w:val="00541D46"/>
    <w:rsid w:val="005427DA"/>
    <w:rsid w:val="005430EA"/>
    <w:rsid w:val="0054393C"/>
    <w:rsid w:val="00543DF0"/>
    <w:rsid w:val="00544657"/>
    <w:rsid w:val="0054491C"/>
    <w:rsid w:val="00544B27"/>
    <w:rsid w:val="00545035"/>
    <w:rsid w:val="0054594F"/>
    <w:rsid w:val="005460DD"/>
    <w:rsid w:val="005461B3"/>
    <w:rsid w:val="005463C5"/>
    <w:rsid w:val="00546673"/>
    <w:rsid w:val="0054675D"/>
    <w:rsid w:val="00546C94"/>
    <w:rsid w:val="00546D6A"/>
    <w:rsid w:val="005474F3"/>
    <w:rsid w:val="00547921"/>
    <w:rsid w:val="00550268"/>
    <w:rsid w:val="00550C07"/>
    <w:rsid w:val="00550CDA"/>
    <w:rsid w:val="00551028"/>
    <w:rsid w:val="005520A5"/>
    <w:rsid w:val="005524D2"/>
    <w:rsid w:val="00552917"/>
    <w:rsid w:val="0055319B"/>
    <w:rsid w:val="00553D29"/>
    <w:rsid w:val="00553D31"/>
    <w:rsid w:val="00554943"/>
    <w:rsid w:val="00554A4D"/>
    <w:rsid w:val="0055540A"/>
    <w:rsid w:val="00555511"/>
    <w:rsid w:val="00555AF2"/>
    <w:rsid w:val="00555CA0"/>
    <w:rsid w:val="005565F2"/>
    <w:rsid w:val="005566E8"/>
    <w:rsid w:val="00556783"/>
    <w:rsid w:val="00557777"/>
    <w:rsid w:val="0055780C"/>
    <w:rsid w:val="00557C16"/>
    <w:rsid w:val="00557DD0"/>
    <w:rsid w:val="0056045B"/>
    <w:rsid w:val="00560543"/>
    <w:rsid w:val="00560C94"/>
    <w:rsid w:val="00560CA1"/>
    <w:rsid w:val="00561DD9"/>
    <w:rsid w:val="00561F37"/>
    <w:rsid w:val="0056240C"/>
    <w:rsid w:val="0056271F"/>
    <w:rsid w:val="00562D8B"/>
    <w:rsid w:val="00562E33"/>
    <w:rsid w:val="005632CD"/>
    <w:rsid w:val="00564306"/>
    <w:rsid w:val="005645E2"/>
    <w:rsid w:val="005648A2"/>
    <w:rsid w:val="00564E44"/>
    <w:rsid w:val="00565630"/>
    <w:rsid w:val="00565673"/>
    <w:rsid w:val="005657A3"/>
    <w:rsid w:val="00565BEF"/>
    <w:rsid w:val="00566417"/>
    <w:rsid w:val="00566A1F"/>
    <w:rsid w:val="005670BD"/>
    <w:rsid w:val="005702D7"/>
    <w:rsid w:val="005702ED"/>
    <w:rsid w:val="005703A4"/>
    <w:rsid w:val="00570663"/>
    <w:rsid w:val="005706BD"/>
    <w:rsid w:val="00570719"/>
    <w:rsid w:val="00570E9E"/>
    <w:rsid w:val="005717E3"/>
    <w:rsid w:val="005719C5"/>
    <w:rsid w:val="00571BD8"/>
    <w:rsid w:val="00572132"/>
    <w:rsid w:val="005726EF"/>
    <w:rsid w:val="00572AD2"/>
    <w:rsid w:val="00572C3D"/>
    <w:rsid w:val="00572C86"/>
    <w:rsid w:val="00572ED4"/>
    <w:rsid w:val="00572F64"/>
    <w:rsid w:val="0057308E"/>
    <w:rsid w:val="005731B4"/>
    <w:rsid w:val="0057334B"/>
    <w:rsid w:val="005746CD"/>
    <w:rsid w:val="00574709"/>
    <w:rsid w:val="005747B1"/>
    <w:rsid w:val="005747F5"/>
    <w:rsid w:val="00574AFB"/>
    <w:rsid w:val="005751DA"/>
    <w:rsid w:val="00575B3F"/>
    <w:rsid w:val="00575C1B"/>
    <w:rsid w:val="00575CB5"/>
    <w:rsid w:val="00575F40"/>
    <w:rsid w:val="005760A6"/>
    <w:rsid w:val="005764F7"/>
    <w:rsid w:val="0057675C"/>
    <w:rsid w:val="0057704F"/>
    <w:rsid w:val="0057740A"/>
    <w:rsid w:val="00577B9F"/>
    <w:rsid w:val="00580870"/>
    <w:rsid w:val="00580D76"/>
    <w:rsid w:val="00580EDC"/>
    <w:rsid w:val="00580F5B"/>
    <w:rsid w:val="00581779"/>
    <w:rsid w:val="00581928"/>
    <w:rsid w:val="00582214"/>
    <w:rsid w:val="005823BF"/>
    <w:rsid w:val="00584328"/>
    <w:rsid w:val="0058546B"/>
    <w:rsid w:val="00585FDA"/>
    <w:rsid w:val="00586145"/>
    <w:rsid w:val="005862CC"/>
    <w:rsid w:val="00586802"/>
    <w:rsid w:val="00586854"/>
    <w:rsid w:val="00586A33"/>
    <w:rsid w:val="00587CBD"/>
    <w:rsid w:val="005900AE"/>
    <w:rsid w:val="00590390"/>
    <w:rsid w:val="005909F5"/>
    <w:rsid w:val="00590A80"/>
    <w:rsid w:val="00590D7E"/>
    <w:rsid w:val="00591021"/>
    <w:rsid w:val="005923D4"/>
    <w:rsid w:val="00592581"/>
    <w:rsid w:val="0059293C"/>
    <w:rsid w:val="00592BAC"/>
    <w:rsid w:val="00592DA6"/>
    <w:rsid w:val="00593805"/>
    <w:rsid w:val="0059391C"/>
    <w:rsid w:val="00593ABD"/>
    <w:rsid w:val="005940FD"/>
    <w:rsid w:val="00594421"/>
    <w:rsid w:val="005944DF"/>
    <w:rsid w:val="0059450F"/>
    <w:rsid w:val="005956FD"/>
    <w:rsid w:val="00595AB5"/>
    <w:rsid w:val="0059609A"/>
    <w:rsid w:val="00596174"/>
    <w:rsid w:val="005962BF"/>
    <w:rsid w:val="00596357"/>
    <w:rsid w:val="005965B0"/>
    <w:rsid w:val="0059680B"/>
    <w:rsid w:val="00596A4D"/>
    <w:rsid w:val="00596A96"/>
    <w:rsid w:val="00596BBA"/>
    <w:rsid w:val="0059742F"/>
    <w:rsid w:val="00597DDA"/>
    <w:rsid w:val="005A05DF"/>
    <w:rsid w:val="005A07F9"/>
    <w:rsid w:val="005A09B1"/>
    <w:rsid w:val="005A17A2"/>
    <w:rsid w:val="005A214E"/>
    <w:rsid w:val="005A22E6"/>
    <w:rsid w:val="005A270F"/>
    <w:rsid w:val="005A282C"/>
    <w:rsid w:val="005A2939"/>
    <w:rsid w:val="005A2C47"/>
    <w:rsid w:val="005A3EFF"/>
    <w:rsid w:val="005A3F54"/>
    <w:rsid w:val="005A498B"/>
    <w:rsid w:val="005A4AFF"/>
    <w:rsid w:val="005A4CE9"/>
    <w:rsid w:val="005A56D1"/>
    <w:rsid w:val="005A5EFB"/>
    <w:rsid w:val="005A61E8"/>
    <w:rsid w:val="005A6389"/>
    <w:rsid w:val="005A6F44"/>
    <w:rsid w:val="005A7573"/>
    <w:rsid w:val="005A7799"/>
    <w:rsid w:val="005B014F"/>
    <w:rsid w:val="005B043C"/>
    <w:rsid w:val="005B069A"/>
    <w:rsid w:val="005B0736"/>
    <w:rsid w:val="005B0C5B"/>
    <w:rsid w:val="005B0EE3"/>
    <w:rsid w:val="005B1238"/>
    <w:rsid w:val="005B165F"/>
    <w:rsid w:val="005B17AC"/>
    <w:rsid w:val="005B1D2F"/>
    <w:rsid w:val="005B2006"/>
    <w:rsid w:val="005B21E5"/>
    <w:rsid w:val="005B343C"/>
    <w:rsid w:val="005B39AF"/>
    <w:rsid w:val="005B3C72"/>
    <w:rsid w:val="005B3F83"/>
    <w:rsid w:val="005B438D"/>
    <w:rsid w:val="005B44A1"/>
    <w:rsid w:val="005B4D84"/>
    <w:rsid w:val="005B4ECD"/>
    <w:rsid w:val="005B50A0"/>
    <w:rsid w:val="005B5570"/>
    <w:rsid w:val="005B5A03"/>
    <w:rsid w:val="005B5A5D"/>
    <w:rsid w:val="005B5E69"/>
    <w:rsid w:val="005B61E0"/>
    <w:rsid w:val="005B62EB"/>
    <w:rsid w:val="005B6A1D"/>
    <w:rsid w:val="005B6F03"/>
    <w:rsid w:val="005B6F15"/>
    <w:rsid w:val="005B7458"/>
    <w:rsid w:val="005B7737"/>
    <w:rsid w:val="005C00AF"/>
    <w:rsid w:val="005C0923"/>
    <w:rsid w:val="005C0A7D"/>
    <w:rsid w:val="005C20B9"/>
    <w:rsid w:val="005C2A8C"/>
    <w:rsid w:val="005C2C8B"/>
    <w:rsid w:val="005C2DDE"/>
    <w:rsid w:val="005C312A"/>
    <w:rsid w:val="005C3499"/>
    <w:rsid w:val="005C4AB3"/>
    <w:rsid w:val="005C5D51"/>
    <w:rsid w:val="005C60B8"/>
    <w:rsid w:val="005C61FA"/>
    <w:rsid w:val="005C6201"/>
    <w:rsid w:val="005C642F"/>
    <w:rsid w:val="005C6726"/>
    <w:rsid w:val="005C72FA"/>
    <w:rsid w:val="005C748B"/>
    <w:rsid w:val="005C776B"/>
    <w:rsid w:val="005C7C3A"/>
    <w:rsid w:val="005D013F"/>
    <w:rsid w:val="005D0367"/>
    <w:rsid w:val="005D0D20"/>
    <w:rsid w:val="005D13C3"/>
    <w:rsid w:val="005D15A8"/>
    <w:rsid w:val="005D1796"/>
    <w:rsid w:val="005D1799"/>
    <w:rsid w:val="005D18B9"/>
    <w:rsid w:val="005D1A79"/>
    <w:rsid w:val="005D1C7B"/>
    <w:rsid w:val="005D2174"/>
    <w:rsid w:val="005D28AB"/>
    <w:rsid w:val="005D2BCD"/>
    <w:rsid w:val="005D37C9"/>
    <w:rsid w:val="005D3A93"/>
    <w:rsid w:val="005D3EC9"/>
    <w:rsid w:val="005D4BF3"/>
    <w:rsid w:val="005D4E2C"/>
    <w:rsid w:val="005D4F1D"/>
    <w:rsid w:val="005D5330"/>
    <w:rsid w:val="005D5730"/>
    <w:rsid w:val="005D5C20"/>
    <w:rsid w:val="005D5DFA"/>
    <w:rsid w:val="005D6325"/>
    <w:rsid w:val="005D6754"/>
    <w:rsid w:val="005D6A97"/>
    <w:rsid w:val="005D783C"/>
    <w:rsid w:val="005D7FDD"/>
    <w:rsid w:val="005E0115"/>
    <w:rsid w:val="005E0368"/>
    <w:rsid w:val="005E0CCA"/>
    <w:rsid w:val="005E12C5"/>
    <w:rsid w:val="005E1911"/>
    <w:rsid w:val="005E1AA3"/>
    <w:rsid w:val="005E1D6F"/>
    <w:rsid w:val="005E220D"/>
    <w:rsid w:val="005E23D8"/>
    <w:rsid w:val="005E27CA"/>
    <w:rsid w:val="005E2939"/>
    <w:rsid w:val="005E2BFF"/>
    <w:rsid w:val="005E2C76"/>
    <w:rsid w:val="005E2CAF"/>
    <w:rsid w:val="005E3032"/>
    <w:rsid w:val="005E31BB"/>
    <w:rsid w:val="005E3885"/>
    <w:rsid w:val="005E3959"/>
    <w:rsid w:val="005E4364"/>
    <w:rsid w:val="005E4C92"/>
    <w:rsid w:val="005E4ED2"/>
    <w:rsid w:val="005E5209"/>
    <w:rsid w:val="005E599F"/>
    <w:rsid w:val="005E5FF4"/>
    <w:rsid w:val="005E68E8"/>
    <w:rsid w:val="005E7C55"/>
    <w:rsid w:val="005E7E28"/>
    <w:rsid w:val="005F035C"/>
    <w:rsid w:val="005F06F8"/>
    <w:rsid w:val="005F0BD8"/>
    <w:rsid w:val="005F0D6F"/>
    <w:rsid w:val="005F0EEF"/>
    <w:rsid w:val="005F11A0"/>
    <w:rsid w:val="005F168C"/>
    <w:rsid w:val="005F1777"/>
    <w:rsid w:val="005F1A7B"/>
    <w:rsid w:val="005F1BF4"/>
    <w:rsid w:val="005F1C5B"/>
    <w:rsid w:val="005F2186"/>
    <w:rsid w:val="005F26DE"/>
    <w:rsid w:val="005F29AA"/>
    <w:rsid w:val="005F2EF7"/>
    <w:rsid w:val="005F4228"/>
    <w:rsid w:val="005F4696"/>
    <w:rsid w:val="005F46E5"/>
    <w:rsid w:val="005F4BFC"/>
    <w:rsid w:val="005F5382"/>
    <w:rsid w:val="005F55A7"/>
    <w:rsid w:val="005F59DE"/>
    <w:rsid w:val="005F5FB3"/>
    <w:rsid w:val="005F6544"/>
    <w:rsid w:val="005F65D1"/>
    <w:rsid w:val="005F6961"/>
    <w:rsid w:val="005F6A9E"/>
    <w:rsid w:val="005F6E7E"/>
    <w:rsid w:val="005F778B"/>
    <w:rsid w:val="005F7F11"/>
    <w:rsid w:val="0060003D"/>
    <w:rsid w:val="00600561"/>
    <w:rsid w:val="00600B03"/>
    <w:rsid w:val="00600BAF"/>
    <w:rsid w:val="00601203"/>
    <w:rsid w:val="00601553"/>
    <w:rsid w:val="006017EE"/>
    <w:rsid w:val="00601CEA"/>
    <w:rsid w:val="006026B1"/>
    <w:rsid w:val="006026E7"/>
    <w:rsid w:val="00602DFB"/>
    <w:rsid w:val="00602FC7"/>
    <w:rsid w:val="006038DB"/>
    <w:rsid w:val="006039A2"/>
    <w:rsid w:val="0060465F"/>
    <w:rsid w:val="0060470E"/>
    <w:rsid w:val="00605034"/>
    <w:rsid w:val="006057DB"/>
    <w:rsid w:val="00605BBF"/>
    <w:rsid w:val="00605E8D"/>
    <w:rsid w:val="00605F24"/>
    <w:rsid w:val="00606633"/>
    <w:rsid w:val="006067E0"/>
    <w:rsid w:val="00606B1C"/>
    <w:rsid w:val="00606E2A"/>
    <w:rsid w:val="00607922"/>
    <w:rsid w:val="00607ADD"/>
    <w:rsid w:val="00607CB9"/>
    <w:rsid w:val="00610333"/>
    <w:rsid w:val="006105AB"/>
    <w:rsid w:val="00610BA7"/>
    <w:rsid w:val="00610F5B"/>
    <w:rsid w:val="00611A04"/>
    <w:rsid w:val="00611B40"/>
    <w:rsid w:val="0061222A"/>
    <w:rsid w:val="00612385"/>
    <w:rsid w:val="00612433"/>
    <w:rsid w:val="00612C77"/>
    <w:rsid w:val="00613929"/>
    <w:rsid w:val="00613A90"/>
    <w:rsid w:val="00613E0B"/>
    <w:rsid w:val="006140FC"/>
    <w:rsid w:val="006145D1"/>
    <w:rsid w:val="00614879"/>
    <w:rsid w:val="00614888"/>
    <w:rsid w:val="006148B4"/>
    <w:rsid w:val="00615179"/>
    <w:rsid w:val="0061525D"/>
    <w:rsid w:val="006158D9"/>
    <w:rsid w:val="006159B8"/>
    <w:rsid w:val="00615D6F"/>
    <w:rsid w:val="00616699"/>
    <w:rsid w:val="00616760"/>
    <w:rsid w:val="006167F3"/>
    <w:rsid w:val="0061726F"/>
    <w:rsid w:val="006172FD"/>
    <w:rsid w:val="006178CD"/>
    <w:rsid w:val="006200A1"/>
    <w:rsid w:val="006200B6"/>
    <w:rsid w:val="00620226"/>
    <w:rsid w:val="006215BE"/>
    <w:rsid w:val="006216B5"/>
    <w:rsid w:val="00621FB2"/>
    <w:rsid w:val="0062224E"/>
    <w:rsid w:val="00622468"/>
    <w:rsid w:val="006228A7"/>
    <w:rsid w:val="00623041"/>
    <w:rsid w:val="006231E4"/>
    <w:rsid w:val="00623454"/>
    <w:rsid w:val="00623480"/>
    <w:rsid w:val="00623C63"/>
    <w:rsid w:val="00623DFC"/>
    <w:rsid w:val="00623EA8"/>
    <w:rsid w:val="006244A3"/>
    <w:rsid w:val="00624AFD"/>
    <w:rsid w:val="006253B4"/>
    <w:rsid w:val="0062546D"/>
    <w:rsid w:val="006255CD"/>
    <w:rsid w:val="0062596E"/>
    <w:rsid w:val="00625A25"/>
    <w:rsid w:val="00625A63"/>
    <w:rsid w:val="00625B4A"/>
    <w:rsid w:val="00625C91"/>
    <w:rsid w:val="0062607D"/>
    <w:rsid w:val="006260E7"/>
    <w:rsid w:val="006261A5"/>
    <w:rsid w:val="00627118"/>
    <w:rsid w:val="00627346"/>
    <w:rsid w:val="0062751A"/>
    <w:rsid w:val="006275EC"/>
    <w:rsid w:val="006276DB"/>
    <w:rsid w:val="00627761"/>
    <w:rsid w:val="00627A34"/>
    <w:rsid w:val="00627A78"/>
    <w:rsid w:val="00627B22"/>
    <w:rsid w:val="00627FAC"/>
    <w:rsid w:val="006300B5"/>
    <w:rsid w:val="00630406"/>
    <w:rsid w:val="0063045C"/>
    <w:rsid w:val="00630D5B"/>
    <w:rsid w:val="00631C7B"/>
    <w:rsid w:val="00631EFE"/>
    <w:rsid w:val="00632098"/>
    <w:rsid w:val="00632172"/>
    <w:rsid w:val="00632242"/>
    <w:rsid w:val="00632750"/>
    <w:rsid w:val="00633843"/>
    <w:rsid w:val="00633EA5"/>
    <w:rsid w:val="00633F4E"/>
    <w:rsid w:val="0063467B"/>
    <w:rsid w:val="006346F0"/>
    <w:rsid w:val="006349B4"/>
    <w:rsid w:val="00635E04"/>
    <w:rsid w:val="00635E4A"/>
    <w:rsid w:val="00635EAC"/>
    <w:rsid w:val="00636346"/>
    <w:rsid w:val="006366CF"/>
    <w:rsid w:val="006369A8"/>
    <w:rsid w:val="0063713F"/>
    <w:rsid w:val="0064008E"/>
    <w:rsid w:val="00640222"/>
    <w:rsid w:val="006402E2"/>
    <w:rsid w:val="006405BD"/>
    <w:rsid w:val="00641382"/>
    <w:rsid w:val="00641544"/>
    <w:rsid w:val="00641713"/>
    <w:rsid w:val="00641728"/>
    <w:rsid w:val="00641EE0"/>
    <w:rsid w:val="006424D8"/>
    <w:rsid w:val="00642B4E"/>
    <w:rsid w:val="00642D60"/>
    <w:rsid w:val="0064326F"/>
    <w:rsid w:val="00643E58"/>
    <w:rsid w:val="006440D9"/>
    <w:rsid w:val="00644446"/>
    <w:rsid w:val="0064462C"/>
    <w:rsid w:val="006446BE"/>
    <w:rsid w:val="00644F94"/>
    <w:rsid w:val="006452CF"/>
    <w:rsid w:val="00645844"/>
    <w:rsid w:val="006459BF"/>
    <w:rsid w:val="00645C9F"/>
    <w:rsid w:val="00645DF4"/>
    <w:rsid w:val="0064622B"/>
    <w:rsid w:val="00646633"/>
    <w:rsid w:val="00646D83"/>
    <w:rsid w:val="00646FF6"/>
    <w:rsid w:val="006470B0"/>
    <w:rsid w:val="006474A9"/>
    <w:rsid w:val="00647908"/>
    <w:rsid w:val="0064792E"/>
    <w:rsid w:val="0065020E"/>
    <w:rsid w:val="0065028F"/>
    <w:rsid w:val="006502A7"/>
    <w:rsid w:val="00650EEA"/>
    <w:rsid w:val="00651386"/>
    <w:rsid w:val="0065153B"/>
    <w:rsid w:val="0065173F"/>
    <w:rsid w:val="00651D67"/>
    <w:rsid w:val="00652021"/>
    <w:rsid w:val="00652474"/>
    <w:rsid w:val="00652772"/>
    <w:rsid w:val="00652959"/>
    <w:rsid w:val="00652E0F"/>
    <w:rsid w:val="006531D8"/>
    <w:rsid w:val="006532D3"/>
    <w:rsid w:val="006538A5"/>
    <w:rsid w:val="006539D8"/>
    <w:rsid w:val="00653A23"/>
    <w:rsid w:val="00653D4C"/>
    <w:rsid w:val="00654436"/>
    <w:rsid w:val="00654768"/>
    <w:rsid w:val="00654C0F"/>
    <w:rsid w:val="00654F98"/>
    <w:rsid w:val="00655045"/>
    <w:rsid w:val="00655819"/>
    <w:rsid w:val="0065582A"/>
    <w:rsid w:val="006558B4"/>
    <w:rsid w:val="006558BA"/>
    <w:rsid w:val="006559C7"/>
    <w:rsid w:val="00655B4E"/>
    <w:rsid w:val="00655D58"/>
    <w:rsid w:val="006560A2"/>
    <w:rsid w:val="00656E89"/>
    <w:rsid w:val="006576C4"/>
    <w:rsid w:val="00657E31"/>
    <w:rsid w:val="00657EBA"/>
    <w:rsid w:val="00660073"/>
    <w:rsid w:val="0066086E"/>
    <w:rsid w:val="00660DFF"/>
    <w:rsid w:val="006611F4"/>
    <w:rsid w:val="00662082"/>
    <w:rsid w:val="00662C97"/>
    <w:rsid w:val="006631C3"/>
    <w:rsid w:val="00664155"/>
    <w:rsid w:val="006641E4"/>
    <w:rsid w:val="0066448F"/>
    <w:rsid w:val="0066487C"/>
    <w:rsid w:val="00664A4C"/>
    <w:rsid w:val="00664D4F"/>
    <w:rsid w:val="006657A6"/>
    <w:rsid w:val="00665BE4"/>
    <w:rsid w:val="00665DFC"/>
    <w:rsid w:val="006661C1"/>
    <w:rsid w:val="00666510"/>
    <w:rsid w:val="00666D30"/>
    <w:rsid w:val="00666EC6"/>
    <w:rsid w:val="00667254"/>
    <w:rsid w:val="006679F3"/>
    <w:rsid w:val="00670914"/>
    <w:rsid w:val="00670F65"/>
    <w:rsid w:val="00671452"/>
    <w:rsid w:val="006716D5"/>
    <w:rsid w:val="00671A72"/>
    <w:rsid w:val="00671E99"/>
    <w:rsid w:val="006722E7"/>
    <w:rsid w:val="0067231B"/>
    <w:rsid w:val="00672389"/>
    <w:rsid w:val="00672452"/>
    <w:rsid w:val="0067250F"/>
    <w:rsid w:val="00672B23"/>
    <w:rsid w:val="00672CF7"/>
    <w:rsid w:val="00672E0B"/>
    <w:rsid w:val="00672F51"/>
    <w:rsid w:val="00673231"/>
    <w:rsid w:val="00673461"/>
    <w:rsid w:val="00673810"/>
    <w:rsid w:val="00673EC0"/>
    <w:rsid w:val="00673F2B"/>
    <w:rsid w:val="00674B73"/>
    <w:rsid w:val="0067501A"/>
    <w:rsid w:val="006754CC"/>
    <w:rsid w:val="00675796"/>
    <w:rsid w:val="006759CA"/>
    <w:rsid w:val="00676392"/>
    <w:rsid w:val="006768A1"/>
    <w:rsid w:val="006768A9"/>
    <w:rsid w:val="00676C4D"/>
    <w:rsid w:val="00676FCA"/>
    <w:rsid w:val="0067761D"/>
    <w:rsid w:val="00677C5B"/>
    <w:rsid w:val="00677CAA"/>
    <w:rsid w:val="0068036F"/>
    <w:rsid w:val="0068046A"/>
    <w:rsid w:val="0068055E"/>
    <w:rsid w:val="0068094D"/>
    <w:rsid w:val="00680B98"/>
    <w:rsid w:val="00680FCC"/>
    <w:rsid w:val="006815CF"/>
    <w:rsid w:val="00681E08"/>
    <w:rsid w:val="006822DA"/>
    <w:rsid w:val="00682633"/>
    <w:rsid w:val="00682D04"/>
    <w:rsid w:val="00682DC5"/>
    <w:rsid w:val="00682E98"/>
    <w:rsid w:val="00683A10"/>
    <w:rsid w:val="00683A48"/>
    <w:rsid w:val="00684025"/>
    <w:rsid w:val="00684991"/>
    <w:rsid w:val="00684FCA"/>
    <w:rsid w:val="00685329"/>
    <w:rsid w:val="00685E55"/>
    <w:rsid w:val="00685ECD"/>
    <w:rsid w:val="00685F17"/>
    <w:rsid w:val="006864E0"/>
    <w:rsid w:val="0068674B"/>
    <w:rsid w:val="0068694A"/>
    <w:rsid w:val="00686ECF"/>
    <w:rsid w:val="00687DA7"/>
    <w:rsid w:val="00687F13"/>
    <w:rsid w:val="00687F76"/>
    <w:rsid w:val="006903BA"/>
    <w:rsid w:val="00690493"/>
    <w:rsid w:val="0069073E"/>
    <w:rsid w:val="00690E77"/>
    <w:rsid w:val="0069138F"/>
    <w:rsid w:val="00691A9F"/>
    <w:rsid w:val="00692085"/>
    <w:rsid w:val="006922C0"/>
    <w:rsid w:val="0069265D"/>
    <w:rsid w:val="00692B07"/>
    <w:rsid w:val="0069335A"/>
    <w:rsid w:val="00693C9B"/>
    <w:rsid w:val="00693E1A"/>
    <w:rsid w:val="00693E3D"/>
    <w:rsid w:val="00693F43"/>
    <w:rsid w:val="00694069"/>
    <w:rsid w:val="006942AD"/>
    <w:rsid w:val="00695992"/>
    <w:rsid w:val="006959F6"/>
    <w:rsid w:val="00695AA6"/>
    <w:rsid w:val="00695CF0"/>
    <w:rsid w:val="0069614A"/>
    <w:rsid w:val="00696B84"/>
    <w:rsid w:val="00696E83"/>
    <w:rsid w:val="00697318"/>
    <w:rsid w:val="006975C4"/>
    <w:rsid w:val="00697A12"/>
    <w:rsid w:val="00697A33"/>
    <w:rsid w:val="006A0337"/>
    <w:rsid w:val="006A049C"/>
    <w:rsid w:val="006A15E6"/>
    <w:rsid w:val="006A190F"/>
    <w:rsid w:val="006A1BC9"/>
    <w:rsid w:val="006A1D9F"/>
    <w:rsid w:val="006A2958"/>
    <w:rsid w:val="006A2CDD"/>
    <w:rsid w:val="006A2DD7"/>
    <w:rsid w:val="006A2EE4"/>
    <w:rsid w:val="006A2F4D"/>
    <w:rsid w:val="006A310F"/>
    <w:rsid w:val="006A3582"/>
    <w:rsid w:val="006A36BB"/>
    <w:rsid w:val="006A39BC"/>
    <w:rsid w:val="006A3C2A"/>
    <w:rsid w:val="006A4730"/>
    <w:rsid w:val="006A4819"/>
    <w:rsid w:val="006A48DB"/>
    <w:rsid w:val="006A49BC"/>
    <w:rsid w:val="006A4B3B"/>
    <w:rsid w:val="006A4BD3"/>
    <w:rsid w:val="006A4DAD"/>
    <w:rsid w:val="006A5049"/>
    <w:rsid w:val="006A51AA"/>
    <w:rsid w:val="006A5856"/>
    <w:rsid w:val="006A5D04"/>
    <w:rsid w:val="006A6364"/>
    <w:rsid w:val="006A64CB"/>
    <w:rsid w:val="006A69A7"/>
    <w:rsid w:val="006A6D22"/>
    <w:rsid w:val="006A6E7C"/>
    <w:rsid w:val="006A70E0"/>
    <w:rsid w:val="006A7424"/>
    <w:rsid w:val="006A797D"/>
    <w:rsid w:val="006B06B8"/>
    <w:rsid w:val="006B096C"/>
    <w:rsid w:val="006B0BC7"/>
    <w:rsid w:val="006B1218"/>
    <w:rsid w:val="006B1986"/>
    <w:rsid w:val="006B2822"/>
    <w:rsid w:val="006B34CF"/>
    <w:rsid w:val="006B3E5E"/>
    <w:rsid w:val="006B470A"/>
    <w:rsid w:val="006B4BAB"/>
    <w:rsid w:val="006B4D60"/>
    <w:rsid w:val="006B5620"/>
    <w:rsid w:val="006B57A6"/>
    <w:rsid w:val="006B5CC7"/>
    <w:rsid w:val="006B6930"/>
    <w:rsid w:val="006B6B02"/>
    <w:rsid w:val="006B6E78"/>
    <w:rsid w:val="006B75E5"/>
    <w:rsid w:val="006B773E"/>
    <w:rsid w:val="006B77B9"/>
    <w:rsid w:val="006B78EA"/>
    <w:rsid w:val="006B7B04"/>
    <w:rsid w:val="006B7D78"/>
    <w:rsid w:val="006C0175"/>
    <w:rsid w:val="006C053A"/>
    <w:rsid w:val="006C0644"/>
    <w:rsid w:val="006C0677"/>
    <w:rsid w:val="006C0AC0"/>
    <w:rsid w:val="006C0C40"/>
    <w:rsid w:val="006C10A0"/>
    <w:rsid w:val="006C12CE"/>
    <w:rsid w:val="006C147F"/>
    <w:rsid w:val="006C177D"/>
    <w:rsid w:val="006C18CA"/>
    <w:rsid w:val="006C2076"/>
    <w:rsid w:val="006C21CB"/>
    <w:rsid w:val="006C2206"/>
    <w:rsid w:val="006C24FC"/>
    <w:rsid w:val="006C25A6"/>
    <w:rsid w:val="006C38FC"/>
    <w:rsid w:val="006C3D5D"/>
    <w:rsid w:val="006C4E74"/>
    <w:rsid w:val="006C4EB4"/>
    <w:rsid w:val="006C54CD"/>
    <w:rsid w:val="006C5626"/>
    <w:rsid w:val="006C58CB"/>
    <w:rsid w:val="006C5A6A"/>
    <w:rsid w:val="006C5E36"/>
    <w:rsid w:val="006C6557"/>
    <w:rsid w:val="006C66F9"/>
    <w:rsid w:val="006C6A82"/>
    <w:rsid w:val="006C6C37"/>
    <w:rsid w:val="006C7AE6"/>
    <w:rsid w:val="006D0108"/>
    <w:rsid w:val="006D01D2"/>
    <w:rsid w:val="006D0485"/>
    <w:rsid w:val="006D0849"/>
    <w:rsid w:val="006D0C03"/>
    <w:rsid w:val="006D1437"/>
    <w:rsid w:val="006D1664"/>
    <w:rsid w:val="006D1BB2"/>
    <w:rsid w:val="006D1CCC"/>
    <w:rsid w:val="006D27EA"/>
    <w:rsid w:val="006D2E7E"/>
    <w:rsid w:val="006D3644"/>
    <w:rsid w:val="006D37A3"/>
    <w:rsid w:val="006D392C"/>
    <w:rsid w:val="006D3BEE"/>
    <w:rsid w:val="006D3CB3"/>
    <w:rsid w:val="006D3ED9"/>
    <w:rsid w:val="006D471F"/>
    <w:rsid w:val="006D4AEB"/>
    <w:rsid w:val="006D5104"/>
    <w:rsid w:val="006D51E2"/>
    <w:rsid w:val="006D51E9"/>
    <w:rsid w:val="006D5562"/>
    <w:rsid w:val="006D60DA"/>
    <w:rsid w:val="006D773B"/>
    <w:rsid w:val="006D7F4F"/>
    <w:rsid w:val="006E04B2"/>
    <w:rsid w:val="006E06E2"/>
    <w:rsid w:val="006E100C"/>
    <w:rsid w:val="006E1525"/>
    <w:rsid w:val="006E1777"/>
    <w:rsid w:val="006E1ACA"/>
    <w:rsid w:val="006E1C47"/>
    <w:rsid w:val="006E1F99"/>
    <w:rsid w:val="006E2245"/>
    <w:rsid w:val="006E26D8"/>
    <w:rsid w:val="006E2FC8"/>
    <w:rsid w:val="006E335B"/>
    <w:rsid w:val="006E41FD"/>
    <w:rsid w:val="006E4B80"/>
    <w:rsid w:val="006E511E"/>
    <w:rsid w:val="006E5BD5"/>
    <w:rsid w:val="006E5D4F"/>
    <w:rsid w:val="006E60F3"/>
    <w:rsid w:val="006E626A"/>
    <w:rsid w:val="006E6A16"/>
    <w:rsid w:val="006E6A75"/>
    <w:rsid w:val="006E6DA8"/>
    <w:rsid w:val="006E6F97"/>
    <w:rsid w:val="006E7050"/>
    <w:rsid w:val="006E710F"/>
    <w:rsid w:val="006E7C5F"/>
    <w:rsid w:val="006E7CA0"/>
    <w:rsid w:val="006F0044"/>
    <w:rsid w:val="006F0579"/>
    <w:rsid w:val="006F0D20"/>
    <w:rsid w:val="006F1288"/>
    <w:rsid w:val="006F16FA"/>
    <w:rsid w:val="006F1744"/>
    <w:rsid w:val="006F1791"/>
    <w:rsid w:val="006F1ED1"/>
    <w:rsid w:val="006F20E0"/>
    <w:rsid w:val="006F29E6"/>
    <w:rsid w:val="006F2B52"/>
    <w:rsid w:val="006F2D94"/>
    <w:rsid w:val="006F2F3A"/>
    <w:rsid w:val="006F3163"/>
    <w:rsid w:val="006F31CF"/>
    <w:rsid w:val="006F34DB"/>
    <w:rsid w:val="006F35B1"/>
    <w:rsid w:val="006F398B"/>
    <w:rsid w:val="006F3B7A"/>
    <w:rsid w:val="006F3C55"/>
    <w:rsid w:val="006F3D25"/>
    <w:rsid w:val="006F43F5"/>
    <w:rsid w:val="006F4A9A"/>
    <w:rsid w:val="006F4D7B"/>
    <w:rsid w:val="006F50EA"/>
    <w:rsid w:val="006F580C"/>
    <w:rsid w:val="006F591E"/>
    <w:rsid w:val="006F663F"/>
    <w:rsid w:val="006F6F73"/>
    <w:rsid w:val="007001C2"/>
    <w:rsid w:val="0070051A"/>
    <w:rsid w:val="0070060C"/>
    <w:rsid w:val="007006D7"/>
    <w:rsid w:val="00700D05"/>
    <w:rsid w:val="00700F2F"/>
    <w:rsid w:val="00700F4F"/>
    <w:rsid w:val="00701163"/>
    <w:rsid w:val="0070178D"/>
    <w:rsid w:val="0070217A"/>
    <w:rsid w:val="007024B4"/>
    <w:rsid w:val="007029C4"/>
    <w:rsid w:val="00702A54"/>
    <w:rsid w:val="00702E11"/>
    <w:rsid w:val="00703077"/>
    <w:rsid w:val="00703569"/>
    <w:rsid w:val="00703A29"/>
    <w:rsid w:val="00703A7C"/>
    <w:rsid w:val="00704410"/>
    <w:rsid w:val="00704868"/>
    <w:rsid w:val="00704CD8"/>
    <w:rsid w:val="0070510D"/>
    <w:rsid w:val="007051D5"/>
    <w:rsid w:val="00705404"/>
    <w:rsid w:val="0070568B"/>
    <w:rsid w:val="007061D3"/>
    <w:rsid w:val="007061F8"/>
    <w:rsid w:val="00706206"/>
    <w:rsid w:val="0070647B"/>
    <w:rsid w:val="0070693A"/>
    <w:rsid w:val="00706EFD"/>
    <w:rsid w:val="00707CB4"/>
    <w:rsid w:val="00707E3F"/>
    <w:rsid w:val="00710568"/>
    <w:rsid w:val="00711219"/>
    <w:rsid w:val="007113FF"/>
    <w:rsid w:val="007114F2"/>
    <w:rsid w:val="00711CCE"/>
    <w:rsid w:val="00711FED"/>
    <w:rsid w:val="007123F2"/>
    <w:rsid w:val="0071260C"/>
    <w:rsid w:val="00712B7C"/>
    <w:rsid w:val="0071303D"/>
    <w:rsid w:val="00713046"/>
    <w:rsid w:val="0071324E"/>
    <w:rsid w:val="00713E72"/>
    <w:rsid w:val="00714187"/>
    <w:rsid w:val="0071464F"/>
    <w:rsid w:val="00714924"/>
    <w:rsid w:val="007150FD"/>
    <w:rsid w:val="00715441"/>
    <w:rsid w:val="00715504"/>
    <w:rsid w:val="007156F3"/>
    <w:rsid w:val="0071586D"/>
    <w:rsid w:val="00716300"/>
    <w:rsid w:val="007165F0"/>
    <w:rsid w:val="007166D1"/>
    <w:rsid w:val="007166FE"/>
    <w:rsid w:val="00716BB1"/>
    <w:rsid w:val="00716E49"/>
    <w:rsid w:val="00716E98"/>
    <w:rsid w:val="00716F46"/>
    <w:rsid w:val="0071726B"/>
    <w:rsid w:val="007174AC"/>
    <w:rsid w:val="00717694"/>
    <w:rsid w:val="00717F06"/>
    <w:rsid w:val="0072069D"/>
    <w:rsid w:val="007207E2"/>
    <w:rsid w:val="00720989"/>
    <w:rsid w:val="0072114F"/>
    <w:rsid w:val="0072118C"/>
    <w:rsid w:val="0072145A"/>
    <w:rsid w:val="0072155D"/>
    <w:rsid w:val="00721855"/>
    <w:rsid w:val="00721A37"/>
    <w:rsid w:val="007221F9"/>
    <w:rsid w:val="00722521"/>
    <w:rsid w:val="00722696"/>
    <w:rsid w:val="0072320B"/>
    <w:rsid w:val="00723312"/>
    <w:rsid w:val="007237D2"/>
    <w:rsid w:val="00723D2D"/>
    <w:rsid w:val="00723E01"/>
    <w:rsid w:val="00723F85"/>
    <w:rsid w:val="0072417A"/>
    <w:rsid w:val="00724854"/>
    <w:rsid w:val="00724968"/>
    <w:rsid w:val="00724CFB"/>
    <w:rsid w:val="00724F1B"/>
    <w:rsid w:val="00725124"/>
    <w:rsid w:val="007256EF"/>
    <w:rsid w:val="00725BBA"/>
    <w:rsid w:val="00725F8C"/>
    <w:rsid w:val="00726017"/>
    <w:rsid w:val="00726024"/>
    <w:rsid w:val="00726193"/>
    <w:rsid w:val="007261E1"/>
    <w:rsid w:val="0072623A"/>
    <w:rsid w:val="007273CD"/>
    <w:rsid w:val="007276AC"/>
    <w:rsid w:val="00727EDD"/>
    <w:rsid w:val="007303AC"/>
    <w:rsid w:val="00730605"/>
    <w:rsid w:val="00730791"/>
    <w:rsid w:val="007307F3"/>
    <w:rsid w:val="007307FD"/>
    <w:rsid w:val="00730DED"/>
    <w:rsid w:val="00731180"/>
    <w:rsid w:val="0073129F"/>
    <w:rsid w:val="007313E7"/>
    <w:rsid w:val="007314BD"/>
    <w:rsid w:val="007316FD"/>
    <w:rsid w:val="007319DF"/>
    <w:rsid w:val="00731A40"/>
    <w:rsid w:val="00731B48"/>
    <w:rsid w:val="00731B77"/>
    <w:rsid w:val="00731D19"/>
    <w:rsid w:val="00731EDA"/>
    <w:rsid w:val="00731F23"/>
    <w:rsid w:val="00731F69"/>
    <w:rsid w:val="007327B6"/>
    <w:rsid w:val="00732A50"/>
    <w:rsid w:val="00732B45"/>
    <w:rsid w:val="00732D72"/>
    <w:rsid w:val="00733181"/>
    <w:rsid w:val="007331AC"/>
    <w:rsid w:val="0073322A"/>
    <w:rsid w:val="007333F3"/>
    <w:rsid w:val="0073355C"/>
    <w:rsid w:val="00733EE1"/>
    <w:rsid w:val="00734DC7"/>
    <w:rsid w:val="00735641"/>
    <w:rsid w:val="00735817"/>
    <w:rsid w:val="007359A1"/>
    <w:rsid w:val="00736568"/>
    <w:rsid w:val="0073675A"/>
    <w:rsid w:val="007367CB"/>
    <w:rsid w:val="00736B14"/>
    <w:rsid w:val="00736C74"/>
    <w:rsid w:val="00737498"/>
    <w:rsid w:val="0073762A"/>
    <w:rsid w:val="0073780F"/>
    <w:rsid w:val="007378F5"/>
    <w:rsid w:val="00737A53"/>
    <w:rsid w:val="00737D73"/>
    <w:rsid w:val="007400E7"/>
    <w:rsid w:val="0074021F"/>
    <w:rsid w:val="00740357"/>
    <w:rsid w:val="00740833"/>
    <w:rsid w:val="0074087D"/>
    <w:rsid w:val="007416E4"/>
    <w:rsid w:val="00741AB6"/>
    <w:rsid w:val="00741ABF"/>
    <w:rsid w:val="00741EC5"/>
    <w:rsid w:val="00741F7A"/>
    <w:rsid w:val="00742059"/>
    <w:rsid w:val="007429CB"/>
    <w:rsid w:val="00743217"/>
    <w:rsid w:val="00743BB3"/>
    <w:rsid w:val="00743C6B"/>
    <w:rsid w:val="00743D4F"/>
    <w:rsid w:val="0074424E"/>
    <w:rsid w:val="007445BB"/>
    <w:rsid w:val="0074471B"/>
    <w:rsid w:val="00744E5B"/>
    <w:rsid w:val="00745139"/>
    <w:rsid w:val="00745146"/>
    <w:rsid w:val="0074530C"/>
    <w:rsid w:val="007456EA"/>
    <w:rsid w:val="00745CD6"/>
    <w:rsid w:val="00745D45"/>
    <w:rsid w:val="00745E8B"/>
    <w:rsid w:val="00745FA1"/>
    <w:rsid w:val="0074679D"/>
    <w:rsid w:val="00746BBC"/>
    <w:rsid w:val="00747087"/>
    <w:rsid w:val="007472AA"/>
    <w:rsid w:val="007473E0"/>
    <w:rsid w:val="00747D82"/>
    <w:rsid w:val="00750969"/>
    <w:rsid w:val="00750F77"/>
    <w:rsid w:val="0075117C"/>
    <w:rsid w:val="00751369"/>
    <w:rsid w:val="00751945"/>
    <w:rsid w:val="00751CEC"/>
    <w:rsid w:val="00751ED9"/>
    <w:rsid w:val="00751FB0"/>
    <w:rsid w:val="0075220E"/>
    <w:rsid w:val="007522A8"/>
    <w:rsid w:val="00752B8E"/>
    <w:rsid w:val="00752C9B"/>
    <w:rsid w:val="00753085"/>
    <w:rsid w:val="0075392E"/>
    <w:rsid w:val="00753C7A"/>
    <w:rsid w:val="00753D6A"/>
    <w:rsid w:val="00753E0E"/>
    <w:rsid w:val="0075466D"/>
    <w:rsid w:val="00754AF1"/>
    <w:rsid w:val="00754D14"/>
    <w:rsid w:val="00754E7E"/>
    <w:rsid w:val="007554BF"/>
    <w:rsid w:val="007556DD"/>
    <w:rsid w:val="007568AB"/>
    <w:rsid w:val="00756AFF"/>
    <w:rsid w:val="00756BF4"/>
    <w:rsid w:val="007571B0"/>
    <w:rsid w:val="00757D51"/>
    <w:rsid w:val="007607C1"/>
    <w:rsid w:val="00760BC8"/>
    <w:rsid w:val="00760C4D"/>
    <w:rsid w:val="00760FF3"/>
    <w:rsid w:val="00761360"/>
    <w:rsid w:val="0076145F"/>
    <w:rsid w:val="00761466"/>
    <w:rsid w:val="00761596"/>
    <w:rsid w:val="0076166A"/>
    <w:rsid w:val="00761A8F"/>
    <w:rsid w:val="00761BB9"/>
    <w:rsid w:val="00762DB7"/>
    <w:rsid w:val="00762F16"/>
    <w:rsid w:val="0076306E"/>
    <w:rsid w:val="00763253"/>
    <w:rsid w:val="00763811"/>
    <w:rsid w:val="00764249"/>
    <w:rsid w:val="0076436B"/>
    <w:rsid w:val="007645E2"/>
    <w:rsid w:val="00764641"/>
    <w:rsid w:val="007646DA"/>
    <w:rsid w:val="00764753"/>
    <w:rsid w:val="007647E9"/>
    <w:rsid w:val="00764813"/>
    <w:rsid w:val="007648BB"/>
    <w:rsid w:val="00764A96"/>
    <w:rsid w:val="00764ADE"/>
    <w:rsid w:val="00764E3D"/>
    <w:rsid w:val="00765966"/>
    <w:rsid w:val="00765E9B"/>
    <w:rsid w:val="007669DD"/>
    <w:rsid w:val="00766D7F"/>
    <w:rsid w:val="00766DAD"/>
    <w:rsid w:val="00767780"/>
    <w:rsid w:val="00770257"/>
    <w:rsid w:val="0077076B"/>
    <w:rsid w:val="00771FD0"/>
    <w:rsid w:val="00772290"/>
    <w:rsid w:val="00772421"/>
    <w:rsid w:val="00773109"/>
    <w:rsid w:val="00773372"/>
    <w:rsid w:val="0077340B"/>
    <w:rsid w:val="007736DA"/>
    <w:rsid w:val="007738A0"/>
    <w:rsid w:val="00773B01"/>
    <w:rsid w:val="00773D4E"/>
    <w:rsid w:val="00773F53"/>
    <w:rsid w:val="00774206"/>
    <w:rsid w:val="0077475B"/>
    <w:rsid w:val="007747C3"/>
    <w:rsid w:val="00774C89"/>
    <w:rsid w:val="00775054"/>
    <w:rsid w:val="007755DC"/>
    <w:rsid w:val="00775A3D"/>
    <w:rsid w:val="00775A72"/>
    <w:rsid w:val="00775B39"/>
    <w:rsid w:val="00775EA2"/>
    <w:rsid w:val="0077601D"/>
    <w:rsid w:val="007763E6"/>
    <w:rsid w:val="0077676B"/>
    <w:rsid w:val="0077686F"/>
    <w:rsid w:val="00776953"/>
    <w:rsid w:val="00776E1D"/>
    <w:rsid w:val="00776E51"/>
    <w:rsid w:val="00776EEA"/>
    <w:rsid w:val="0077718C"/>
    <w:rsid w:val="00777379"/>
    <w:rsid w:val="00777585"/>
    <w:rsid w:val="00780752"/>
    <w:rsid w:val="007809A6"/>
    <w:rsid w:val="00781844"/>
    <w:rsid w:val="007818D1"/>
    <w:rsid w:val="00781A99"/>
    <w:rsid w:val="00781D3E"/>
    <w:rsid w:val="00782318"/>
    <w:rsid w:val="0078235D"/>
    <w:rsid w:val="00782D1D"/>
    <w:rsid w:val="00782EF1"/>
    <w:rsid w:val="00782F78"/>
    <w:rsid w:val="00782FA7"/>
    <w:rsid w:val="007832B3"/>
    <w:rsid w:val="00784412"/>
    <w:rsid w:val="007851D1"/>
    <w:rsid w:val="007852B9"/>
    <w:rsid w:val="007856CF"/>
    <w:rsid w:val="00785F1E"/>
    <w:rsid w:val="0078677C"/>
    <w:rsid w:val="00786D30"/>
    <w:rsid w:val="00786DB3"/>
    <w:rsid w:val="00786E49"/>
    <w:rsid w:val="00787C4C"/>
    <w:rsid w:val="00787ED2"/>
    <w:rsid w:val="0079010E"/>
    <w:rsid w:val="0079036F"/>
    <w:rsid w:val="007908C8"/>
    <w:rsid w:val="007908D5"/>
    <w:rsid w:val="00790B5D"/>
    <w:rsid w:val="00791107"/>
    <w:rsid w:val="007913C0"/>
    <w:rsid w:val="00791460"/>
    <w:rsid w:val="00791515"/>
    <w:rsid w:val="00791542"/>
    <w:rsid w:val="0079161B"/>
    <w:rsid w:val="00791D26"/>
    <w:rsid w:val="00791DF3"/>
    <w:rsid w:val="007920AB"/>
    <w:rsid w:val="007921DA"/>
    <w:rsid w:val="00793695"/>
    <w:rsid w:val="00793AC7"/>
    <w:rsid w:val="0079440E"/>
    <w:rsid w:val="007944AF"/>
    <w:rsid w:val="007945BF"/>
    <w:rsid w:val="007947AA"/>
    <w:rsid w:val="007949DD"/>
    <w:rsid w:val="0079577C"/>
    <w:rsid w:val="007960DC"/>
    <w:rsid w:val="007960E8"/>
    <w:rsid w:val="00796571"/>
    <w:rsid w:val="007965A0"/>
    <w:rsid w:val="00796B7C"/>
    <w:rsid w:val="00796C0C"/>
    <w:rsid w:val="00796DE7"/>
    <w:rsid w:val="00796ED6"/>
    <w:rsid w:val="00797968"/>
    <w:rsid w:val="00797DC0"/>
    <w:rsid w:val="007A017F"/>
    <w:rsid w:val="007A051B"/>
    <w:rsid w:val="007A0A45"/>
    <w:rsid w:val="007A0E2F"/>
    <w:rsid w:val="007A1036"/>
    <w:rsid w:val="007A1553"/>
    <w:rsid w:val="007A1BDE"/>
    <w:rsid w:val="007A1D70"/>
    <w:rsid w:val="007A203C"/>
    <w:rsid w:val="007A21DB"/>
    <w:rsid w:val="007A26B8"/>
    <w:rsid w:val="007A2AC8"/>
    <w:rsid w:val="007A2DDD"/>
    <w:rsid w:val="007A336A"/>
    <w:rsid w:val="007A3A8A"/>
    <w:rsid w:val="007A3C9A"/>
    <w:rsid w:val="007A3F6A"/>
    <w:rsid w:val="007A4138"/>
    <w:rsid w:val="007A4167"/>
    <w:rsid w:val="007A4207"/>
    <w:rsid w:val="007A4D3F"/>
    <w:rsid w:val="007A5221"/>
    <w:rsid w:val="007A53E8"/>
    <w:rsid w:val="007A5719"/>
    <w:rsid w:val="007A5E6F"/>
    <w:rsid w:val="007A63BA"/>
    <w:rsid w:val="007A665B"/>
    <w:rsid w:val="007A6736"/>
    <w:rsid w:val="007A69A1"/>
    <w:rsid w:val="007A6BF3"/>
    <w:rsid w:val="007A7CB7"/>
    <w:rsid w:val="007A7D1D"/>
    <w:rsid w:val="007B01CB"/>
    <w:rsid w:val="007B0230"/>
    <w:rsid w:val="007B041D"/>
    <w:rsid w:val="007B0ECC"/>
    <w:rsid w:val="007B149B"/>
    <w:rsid w:val="007B170C"/>
    <w:rsid w:val="007B1B0B"/>
    <w:rsid w:val="007B1B22"/>
    <w:rsid w:val="007B247E"/>
    <w:rsid w:val="007B255B"/>
    <w:rsid w:val="007B2854"/>
    <w:rsid w:val="007B2C7E"/>
    <w:rsid w:val="007B317C"/>
    <w:rsid w:val="007B349B"/>
    <w:rsid w:val="007B3BF4"/>
    <w:rsid w:val="007B3D3A"/>
    <w:rsid w:val="007B40C2"/>
    <w:rsid w:val="007B426F"/>
    <w:rsid w:val="007B468C"/>
    <w:rsid w:val="007B46C3"/>
    <w:rsid w:val="007B49FE"/>
    <w:rsid w:val="007B4D73"/>
    <w:rsid w:val="007B4E5B"/>
    <w:rsid w:val="007B595A"/>
    <w:rsid w:val="007B6035"/>
    <w:rsid w:val="007B61B1"/>
    <w:rsid w:val="007B6B37"/>
    <w:rsid w:val="007B6B3A"/>
    <w:rsid w:val="007B6FDE"/>
    <w:rsid w:val="007B712E"/>
    <w:rsid w:val="007B7417"/>
    <w:rsid w:val="007B77C2"/>
    <w:rsid w:val="007B7C87"/>
    <w:rsid w:val="007C00EC"/>
    <w:rsid w:val="007C045A"/>
    <w:rsid w:val="007C1557"/>
    <w:rsid w:val="007C1C33"/>
    <w:rsid w:val="007C2017"/>
    <w:rsid w:val="007C214D"/>
    <w:rsid w:val="007C22DD"/>
    <w:rsid w:val="007C235C"/>
    <w:rsid w:val="007C253A"/>
    <w:rsid w:val="007C2652"/>
    <w:rsid w:val="007C29A1"/>
    <w:rsid w:val="007C2E90"/>
    <w:rsid w:val="007C2F5F"/>
    <w:rsid w:val="007C3143"/>
    <w:rsid w:val="007C336E"/>
    <w:rsid w:val="007C3533"/>
    <w:rsid w:val="007C36D1"/>
    <w:rsid w:val="007C3884"/>
    <w:rsid w:val="007C426F"/>
    <w:rsid w:val="007C45A2"/>
    <w:rsid w:val="007C4CA1"/>
    <w:rsid w:val="007C50F9"/>
    <w:rsid w:val="007C5524"/>
    <w:rsid w:val="007C5980"/>
    <w:rsid w:val="007C5B55"/>
    <w:rsid w:val="007C5E01"/>
    <w:rsid w:val="007C5F5F"/>
    <w:rsid w:val="007C6F56"/>
    <w:rsid w:val="007C70DB"/>
    <w:rsid w:val="007C78FD"/>
    <w:rsid w:val="007D041B"/>
    <w:rsid w:val="007D07CC"/>
    <w:rsid w:val="007D0C29"/>
    <w:rsid w:val="007D1A40"/>
    <w:rsid w:val="007D1BCC"/>
    <w:rsid w:val="007D2064"/>
    <w:rsid w:val="007D250D"/>
    <w:rsid w:val="007D264D"/>
    <w:rsid w:val="007D26A5"/>
    <w:rsid w:val="007D2896"/>
    <w:rsid w:val="007D3061"/>
    <w:rsid w:val="007D30BE"/>
    <w:rsid w:val="007D368B"/>
    <w:rsid w:val="007D41CD"/>
    <w:rsid w:val="007D5959"/>
    <w:rsid w:val="007D6255"/>
    <w:rsid w:val="007D6313"/>
    <w:rsid w:val="007D648A"/>
    <w:rsid w:val="007D6CEA"/>
    <w:rsid w:val="007D6D10"/>
    <w:rsid w:val="007D711F"/>
    <w:rsid w:val="007D76C8"/>
    <w:rsid w:val="007D7741"/>
    <w:rsid w:val="007D7BEB"/>
    <w:rsid w:val="007E003F"/>
    <w:rsid w:val="007E04C2"/>
    <w:rsid w:val="007E0E7D"/>
    <w:rsid w:val="007E136B"/>
    <w:rsid w:val="007E17D8"/>
    <w:rsid w:val="007E1E67"/>
    <w:rsid w:val="007E2160"/>
    <w:rsid w:val="007E21F4"/>
    <w:rsid w:val="007E2298"/>
    <w:rsid w:val="007E22C5"/>
    <w:rsid w:val="007E2F24"/>
    <w:rsid w:val="007E2FC5"/>
    <w:rsid w:val="007E30E4"/>
    <w:rsid w:val="007E316F"/>
    <w:rsid w:val="007E36BD"/>
    <w:rsid w:val="007E37EA"/>
    <w:rsid w:val="007E3CED"/>
    <w:rsid w:val="007E4259"/>
    <w:rsid w:val="007E450C"/>
    <w:rsid w:val="007E5F00"/>
    <w:rsid w:val="007E6331"/>
    <w:rsid w:val="007E6382"/>
    <w:rsid w:val="007E668B"/>
    <w:rsid w:val="007E6C9D"/>
    <w:rsid w:val="007E70C2"/>
    <w:rsid w:val="007E71DB"/>
    <w:rsid w:val="007E7D86"/>
    <w:rsid w:val="007E7F19"/>
    <w:rsid w:val="007F0299"/>
    <w:rsid w:val="007F0428"/>
    <w:rsid w:val="007F04D2"/>
    <w:rsid w:val="007F0A16"/>
    <w:rsid w:val="007F0B62"/>
    <w:rsid w:val="007F0F72"/>
    <w:rsid w:val="007F1220"/>
    <w:rsid w:val="007F1588"/>
    <w:rsid w:val="007F1BB8"/>
    <w:rsid w:val="007F2133"/>
    <w:rsid w:val="007F2301"/>
    <w:rsid w:val="007F23CC"/>
    <w:rsid w:val="007F2F6F"/>
    <w:rsid w:val="007F2FF3"/>
    <w:rsid w:val="007F3118"/>
    <w:rsid w:val="007F3605"/>
    <w:rsid w:val="007F4AA0"/>
    <w:rsid w:val="007F4F57"/>
    <w:rsid w:val="007F4FC3"/>
    <w:rsid w:val="007F52F5"/>
    <w:rsid w:val="007F5D46"/>
    <w:rsid w:val="007F625C"/>
    <w:rsid w:val="007F647D"/>
    <w:rsid w:val="007F665A"/>
    <w:rsid w:val="007F69B9"/>
    <w:rsid w:val="007F6CDB"/>
    <w:rsid w:val="007F6D20"/>
    <w:rsid w:val="007F6E96"/>
    <w:rsid w:val="007F6FF8"/>
    <w:rsid w:val="007F711D"/>
    <w:rsid w:val="007F724D"/>
    <w:rsid w:val="007F7B37"/>
    <w:rsid w:val="008006A5"/>
    <w:rsid w:val="00800DBD"/>
    <w:rsid w:val="0080124F"/>
    <w:rsid w:val="008016CF"/>
    <w:rsid w:val="00801CF9"/>
    <w:rsid w:val="00801F2F"/>
    <w:rsid w:val="0080223F"/>
    <w:rsid w:val="00802302"/>
    <w:rsid w:val="008024BD"/>
    <w:rsid w:val="00802AB6"/>
    <w:rsid w:val="00803661"/>
    <w:rsid w:val="008036DC"/>
    <w:rsid w:val="008037CD"/>
    <w:rsid w:val="00804642"/>
    <w:rsid w:val="00804651"/>
    <w:rsid w:val="0080469C"/>
    <w:rsid w:val="00804C24"/>
    <w:rsid w:val="00805B3A"/>
    <w:rsid w:val="00805BAC"/>
    <w:rsid w:val="00805C76"/>
    <w:rsid w:val="00805CCD"/>
    <w:rsid w:val="00806207"/>
    <w:rsid w:val="00806451"/>
    <w:rsid w:val="00806985"/>
    <w:rsid w:val="00806EDC"/>
    <w:rsid w:val="00806EFE"/>
    <w:rsid w:val="008072A4"/>
    <w:rsid w:val="008079BA"/>
    <w:rsid w:val="00807DA6"/>
    <w:rsid w:val="00807E5A"/>
    <w:rsid w:val="00807FAA"/>
    <w:rsid w:val="00810817"/>
    <w:rsid w:val="00810CB3"/>
    <w:rsid w:val="00811169"/>
    <w:rsid w:val="008112B6"/>
    <w:rsid w:val="00811349"/>
    <w:rsid w:val="00811649"/>
    <w:rsid w:val="00811811"/>
    <w:rsid w:val="00811D24"/>
    <w:rsid w:val="00811E80"/>
    <w:rsid w:val="008122AD"/>
    <w:rsid w:val="00812883"/>
    <w:rsid w:val="00812A52"/>
    <w:rsid w:val="00813252"/>
    <w:rsid w:val="00813CD0"/>
    <w:rsid w:val="00813FCF"/>
    <w:rsid w:val="008148E2"/>
    <w:rsid w:val="0081493C"/>
    <w:rsid w:val="00814951"/>
    <w:rsid w:val="008149E1"/>
    <w:rsid w:val="00814E8C"/>
    <w:rsid w:val="008154BA"/>
    <w:rsid w:val="00815524"/>
    <w:rsid w:val="008156DC"/>
    <w:rsid w:val="008156FA"/>
    <w:rsid w:val="00815CA9"/>
    <w:rsid w:val="0081623E"/>
    <w:rsid w:val="00816456"/>
    <w:rsid w:val="00817317"/>
    <w:rsid w:val="008174E2"/>
    <w:rsid w:val="00817C1F"/>
    <w:rsid w:val="00817CA1"/>
    <w:rsid w:val="00817E0C"/>
    <w:rsid w:val="0082064F"/>
    <w:rsid w:val="00820C55"/>
    <w:rsid w:val="00820D44"/>
    <w:rsid w:val="00820E9F"/>
    <w:rsid w:val="00821125"/>
    <w:rsid w:val="0082119A"/>
    <w:rsid w:val="008219B4"/>
    <w:rsid w:val="00821A3D"/>
    <w:rsid w:val="00821CC4"/>
    <w:rsid w:val="00821F43"/>
    <w:rsid w:val="00822A74"/>
    <w:rsid w:val="008234EB"/>
    <w:rsid w:val="00823692"/>
    <w:rsid w:val="008237D4"/>
    <w:rsid w:val="008239D8"/>
    <w:rsid w:val="00823AFC"/>
    <w:rsid w:val="008241A9"/>
    <w:rsid w:val="008242B6"/>
    <w:rsid w:val="00824449"/>
    <w:rsid w:val="00824A53"/>
    <w:rsid w:val="00824BBF"/>
    <w:rsid w:val="00824C11"/>
    <w:rsid w:val="00824D10"/>
    <w:rsid w:val="00824E5A"/>
    <w:rsid w:val="00824FB9"/>
    <w:rsid w:val="008252A0"/>
    <w:rsid w:val="008252AD"/>
    <w:rsid w:val="00825826"/>
    <w:rsid w:val="0082697F"/>
    <w:rsid w:val="00826B20"/>
    <w:rsid w:val="00826CFE"/>
    <w:rsid w:val="00826DD5"/>
    <w:rsid w:val="008275A3"/>
    <w:rsid w:val="008277A6"/>
    <w:rsid w:val="00827D7B"/>
    <w:rsid w:val="00830083"/>
    <w:rsid w:val="00831156"/>
    <w:rsid w:val="00831A70"/>
    <w:rsid w:val="00831BDC"/>
    <w:rsid w:val="00831E1C"/>
    <w:rsid w:val="008331C9"/>
    <w:rsid w:val="008332B1"/>
    <w:rsid w:val="00833613"/>
    <w:rsid w:val="008336B5"/>
    <w:rsid w:val="00833A2C"/>
    <w:rsid w:val="00833CC6"/>
    <w:rsid w:val="00833E26"/>
    <w:rsid w:val="00833E2C"/>
    <w:rsid w:val="00833FFD"/>
    <w:rsid w:val="008346DA"/>
    <w:rsid w:val="00834915"/>
    <w:rsid w:val="00834B8A"/>
    <w:rsid w:val="00834F4B"/>
    <w:rsid w:val="00835421"/>
    <w:rsid w:val="00835529"/>
    <w:rsid w:val="00835B74"/>
    <w:rsid w:val="00836252"/>
    <w:rsid w:val="00836463"/>
    <w:rsid w:val="00836C15"/>
    <w:rsid w:val="008404B5"/>
    <w:rsid w:val="008408C0"/>
    <w:rsid w:val="00840A97"/>
    <w:rsid w:val="008419DD"/>
    <w:rsid w:val="00841CA6"/>
    <w:rsid w:val="00841E2C"/>
    <w:rsid w:val="00841E38"/>
    <w:rsid w:val="0084239E"/>
    <w:rsid w:val="008425A3"/>
    <w:rsid w:val="00843183"/>
    <w:rsid w:val="00843694"/>
    <w:rsid w:val="008437C5"/>
    <w:rsid w:val="00843804"/>
    <w:rsid w:val="00844D1F"/>
    <w:rsid w:val="00845569"/>
    <w:rsid w:val="00845894"/>
    <w:rsid w:val="00845B3F"/>
    <w:rsid w:val="00846200"/>
    <w:rsid w:val="0084629A"/>
    <w:rsid w:val="008466AB"/>
    <w:rsid w:val="00846CF3"/>
    <w:rsid w:val="00847C8C"/>
    <w:rsid w:val="00847FE0"/>
    <w:rsid w:val="00850B8C"/>
    <w:rsid w:val="0085158A"/>
    <w:rsid w:val="00851CB6"/>
    <w:rsid w:val="008525BD"/>
    <w:rsid w:val="0085286C"/>
    <w:rsid w:val="00852F7A"/>
    <w:rsid w:val="0085347D"/>
    <w:rsid w:val="00853C52"/>
    <w:rsid w:val="008554D9"/>
    <w:rsid w:val="008555A7"/>
    <w:rsid w:val="008556C3"/>
    <w:rsid w:val="00855E16"/>
    <w:rsid w:val="00855FC9"/>
    <w:rsid w:val="0085640D"/>
    <w:rsid w:val="008567BF"/>
    <w:rsid w:val="00856922"/>
    <w:rsid w:val="0085701B"/>
    <w:rsid w:val="00857131"/>
    <w:rsid w:val="00857669"/>
    <w:rsid w:val="00857DB7"/>
    <w:rsid w:val="00860065"/>
    <w:rsid w:val="00860196"/>
    <w:rsid w:val="00860D3E"/>
    <w:rsid w:val="00861057"/>
    <w:rsid w:val="008612DB"/>
    <w:rsid w:val="00861318"/>
    <w:rsid w:val="00861AA1"/>
    <w:rsid w:val="008627BF"/>
    <w:rsid w:val="008628C5"/>
    <w:rsid w:val="0086296A"/>
    <w:rsid w:val="00862A53"/>
    <w:rsid w:val="00863027"/>
    <w:rsid w:val="00863163"/>
    <w:rsid w:val="0086362B"/>
    <w:rsid w:val="00863A70"/>
    <w:rsid w:val="00863DC6"/>
    <w:rsid w:val="0086472B"/>
    <w:rsid w:val="008647D1"/>
    <w:rsid w:val="00864A9E"/>
    <w:rsid w:val="00864B3A"/>
    <w:rsid w:val="0086509F"/>
    <w:rsid w:val="0086574B"/>
    <w:rsid w:val="00865FAE"/>
    <w:rsid w:val="0086615A"/>
    <w:rsid w:val="00866229"/>
    <w:rsid w:val="0086641A"/>
    <w:rsid w:val="0086646A"/>
    <w:rsid w:val="008664B0"/>
    <w:rsid w:val="00866B46"/>
    <w:rsid w:val="00866C84"/>
    <w:rsid w:val="00867226"/>
    <w:rsid w:val="0086769C"/>
    <w:rsid w:val="008704B1"/>
    <w:rsid w:val="00870722"/>
    <w:rsid w:val="008708F3"/>
    <w:rsid w:val="00870B10"/>
    <w:rsid w:val="00870C09"/>
    <w:rsid w:val="00871136"/>
    <w:rsid w:val="008711CD"/>
    <w:rsid w:val="008718C3"/>
    <w:rsid w:val="00872996"/>
    <w:rsid w:val="008729AD"/>
    <w:rsid w:val="00872C46"/>
    <w:rsid w:val="00872D69"/>
    <w:rsid w:val="00872D7E"/>
    <w:rsid w:val="00873156"/>
    <w:rsid w:val="008735D2"/>
    <w:rsid w:val="008737AA"/>
    <w:rsid w:val="008739B4"/>
    <w:rsid w:val="00873C0B"/>
    <w:rsid w:val="00873C6F"/>
    <w:rsid w:val="0087465F"/>
    <w:rsid w:val="00875464"/>
    <w:rsid w:val="00875925"/>
    <w:rsid w:val="00875AB4"/>
    <w:rsid w:val="00875BD4"/>
    <w:rsid w:val="00876189"/>
    <w:rsid w:val="008764FF"/>
    <w:rsid w:val="00876A5A"/>
    <w:rsid w:val="008773BD"/>
    <w:rsid w:val="00877E00"/>
    <w:rsid w:val="00877E04"/>
    <w:rsid w:val="00881071"/>
    <w:rsid w:val="008814D4"/>
    <w:rsid w:val="00881A95"/>
    <w:rsid w:val="00881E95"/>
    <w:rsid w:val="0088248C"/>
    <w:rsid w:val="008824FF"/>
    <w:rsid w:val="008829A3"/>
    <w:rsid w:val="00882E29"/>
    <w:rsid w:val="0088377E"/>
    <w:rsid w:val="00883C83"/>
    <w:rsid w:val="00884123"/>
    <w:rsid w:val="00884155"/>
    <w:rsid w:val="0088433C"/>
    <w:rsid w:val="008843CC"/>
    <w:rsid w:val="00885423"/>
    <w:rsid w:val="00885442"/>
    <w:rsid w:val="0088577D"/>
    <w:rsid w:val="00885983"/>
    <w:rsid w:val="00885B9B"/>
    <w:rsid w:val="00885DDF"/>
    <w:rsid w:val="00886459"/>
    <w:rsid w:val="00886C68"/>
    <w:rsid w:val="0088756E"/>
    <w:rsid w:val="00887700"/>
    <w:rsid w:val="00890071"/>
    <w:rsid w:val="0089069A"/>
    <w:rsid w:val="00890D89"/>
    <w:rsid w:val="008915F5"/>
    <w:rsid w:val="00892058"/>
    <w:rsid w:val="008921E0"/>
    <w:rsid w:val="00892659"/>
    <w:rsid w:val="008926DB"/>
    <w:rsid w:val="00892A2A"/>
    <w:rsid w:val="00892E7C"/>
    <w:rsid w:val="00893168"/>
    <w:rsid w:val="008931BC"/>
    <w:rsid w:val="00893402"/>
    <w:rsid w:val="0089357C"/>
    <w:rsid w:val="0089369D"/>
    <w:rsid w:val="00893966"/>
    <w:rsid w:val="00893E44"/>
    <w:rsid w:val="008940B5"/>
    <w:rsid w:val="008940F3"/>
    <w:rsid w:val="008944BC"/>
    <w:rsid w:val="008947B0"/>
    <w:rsid w:val="00894A3E"/>
    <w:rsid w:val="00894F65"/>
    <w:rsid w:val="00895ABF"/>
    <w:rsid w:val="0089652A"/>
    <w:rsid w:val="008970FC"/>
    <w:rsid w:val="008972EA"/>
    <w:rsid w:val="008977AD"/>
    <w:rsid w:val="00897B15"/>
    <w:rsid w:val="008A06DA"/>
    <w:rsid w:val="008A11A6"/>
    <w:rsid w:val="008A13B1"/>
    <w:rsid w:val="008A15B9"/>
    <w:rsid w:val="008A1B4B"/>
    <w:rsid w:val="008A1CF0"/>
    <w:rsid w:val="008A2326"/>
    <w:rsid w:val="008A24DC"/>
    <w:rsid w:val="008A28CC"/>
    <w:rsid w:val="008A2CBD"/>
    <w:rsid w:val="008A3DE3"/>
    <w:rsid w:val="008A3F68"/>
    <w:rsid w:val="008A4090"/>
    <w:rsid w:val="008A4691"/>
    <w:rsid w:val="008A49C8"/>
    <w:rsid w:val="008A4B2B"/>
    <w:rsid w:val="008A4BA2"/>
    <w:rsid w:val="008A502C"/>
    <w:rsid w:val="008A5154"/>
    <w:rsid w:val="008A5D2C"/>
    <w:rsid w:val="008A5ED4"/>
    <w:rsid w:val="008A6584"/>
    <w:rsid w:val="008A6597"/>
    <w:rsid w:val="008A65EC"/>
    <w:rsid w:val="008A6A28"/>
    <w:rsid w:val="008A73B8"/>
    <w:rsid w:val="008A73BC"/>
    <w:rsid w:val="008A7BE8"/>
    <w:rsid w:val="008B045D"/>
    <w:rsid w:val="008B0E83"/>
    <w:rsid w:val="008B22E2"/>
    <w:rsid w:val="008B2E94"/>
    <w:rsid w:val="008B3ABA"/>
    <w:rsid w:val="008B410D"/>
    <w:rsid w:val="008B4E7D"/>
    <w:rsid w:val="008B51EB"/>
    <w:rsid w:val="008B57A8"/>
    <w:rsid w:val="008B5DA7"/>
    <w:rsid w:val="008B684F"/>
    <w:rsid w:val="008B6E77"/>
    <w:rsid w:val="008B7466"/>
    <w:rsid w:val="008B74DF"/>
    <w:rsid w:val="008B7831"/>
    <w:rsid w:val="008B7AA3"/>
    <w:rsid w:val="008B7DCA"/>
    <w:rsid w:val="008C05C4"/>
    <w:rsid w:val="008C0A5A"/>
    <w:rsid w:val="008C0D0A"/>
    <w:rsid w:val="008C0DA0"/>
    <w:rsid w:val="008C1636"/>
    <w:rsid w:val="008C1679"/>
    <w:rsid w:val="008C1777"/>
    <w:rsid w:val="008C2AC8"/>
    <w:rsid w:val="008C2BB3"/>
    <w:rsid w:val="008C2D6E"/>
    <w:rsid w:val="008C3B08"/>
    <w:rsid w:val="008C4146"/>
    <w:rsid w:val="008C4B24"/>
    <w:rsid w:val="008C5608"/>
    <w:rsid w:val="008C5C04"/>
    <w:rsid w:val="008C5CA8"/>
    <w:rsid w:val="008C6417"/>
    <w:rsid w:val="008C642D"/>
    <w:rsid w:val="008C6B3B"/>
    <w:rsid w:val="008C6BA9"/>
    <w:rsid w:val="008C70C2"/>
    <w:rsid w:val="008C79BB"/>
    <w:rsid w:val="008D0156"/>
    <w:rsid w:val="008D0236"/>
    <w:rsid w:val="008D0261"/>
    <w:rsid w:val="008D0522"/>
    <w:rsid w:val="008D0660"/>
    <w:rsid w:val="008D0A1D"/>
    <w:rsid w:val="008D0FB4"/>
    <w:rsid w:val="008D1576"/>
    <w:rsid w:val="008D187D"/>
    <w:rsid w:val="008D1A72"/>
    <w:rsid w:val="008D1B80"/>
    <w:rsid w:val="008D203C"/>
    <w:rsid w:val="008D206B"/>
    <w:rsid w:val="008D2200"/>
    <w:rsid w:val="008D241B"/>
    <w:rsid w:val="008D27EE"/>
    <w:rsid w:val="008D2B9B"/>
    <w:rsid w:val="008D2D7F"/>
    <w:rsid w:val="008D3331"/>
    <w:rsid w:val="008D34CF"/>
    <w:rsid w:val="008D35FD"/>
    <w:rsid w:val="008D3A10"/>
    <w:rsid w:val="008D3C63"/>
    <w:rsid w:val="008D3E7E"/>
    <w:rsid w:val="008D46CE"/>
    <w:rsid w:val="008D4A37"/>
    <w:rsid w:val="008D4D00"/>
    <w:rsid w:val="008D4D18"/>
    <w:rsid w:val="008D53E7"/>
    <w:rsid w:val="008D56EB"/>
    <w:rsid w:val="008D5D7B"/>
    <w:rsid w:val="008D603E"/>
    <w:rsid w:val="008D6424"/>
    <w:rsid w:val="008D6772"/>
    <w:rsid w:val="008D6C79"/>
    <w:rsid w:val="008D6FC5"/>
    <w:rsid w:val="008D7EED"/>
    <w:rsid w:val="008E03D1"/>
    <w:rsid w:val="008E0610"/>
    <w:rsid w:val="008E0ABC"/>
    <w:rsid w:val="008E0C9C"/>
    <w:rsid w:val="008E0F04"/>
    <w:rsid w:val="008E0FD8"/>
    <w:rsid w:val="008E1941"/>
    <w:rsid w:val="008E1DCA"/>
    <w:rsid w:val="008E1E1B"/>
    <w:rsid w:val="008E1EEC"/>
    <w:rsid w:val="008E2869"/>
    <w:rsid w:val="008E2E8C"/>
    <w:rsid w:val="008E382B"/>
    <w:rsid w:val="008E396E"/>
    <w:rsid w:val="008E3A1C"/>
    <w:rsid w:val="008E3BAB"/>
    <w:rsid w:val="008E3EEB"/>
    <w:rsid w:val="008E408E"/>
    <w:rsid w:val="008E4147"/>
    <w:rsid w:val="008E4195"/>
    <w:rsid w:val="008E422D"/>
    <w:rsid w:val="008E43EF"/>
    <w:rsid w:val="008E487D"/>
    <w:rsid w:val="008E4FCA"/>
    <w:rsid w:val="008E52AB"/>
    <w:rsid w:val="008E5F75"/>
    <w:rsid w:val="008E63E8"/>
    <w:rsid w:val="008E64E7"/>
    <w:rsid w:val="008E68FA"/>
    <w:rsid w:val="008E6E7A"/>
    <w:rsid w:val="008E74A4"/>
    <w:rsid w:val="008E7AE4"/>
    <w:rsid w:val="008F014E"/>
    <w:rsid w:val="008F2246"/>
    <w:rsid w:val="008F2255"/>
    <w:rsid w:val="008F2448"/>
    <w:rsid w:val="008F2B78"/>
    <w:rsid w:val="008F3992"/>
    <w:rsid w:val="008F39D9"/>
    <w:rsid w:val="008F4078"/>
    <w:rsid w:val="008F459B"/>
    <w:rsid w:val="008F4A08"/>
    <w:rsid w:val="008F4AC7"/>
    <w:rsid w:val="008F4DF8"/>
    <w:rsid w:val="008F51F1"/>
    <w:rsid w:val="008F530B"/>
    <w:rsid w:val="008F57B5"/>
    <w:rsid w:val="008F5B53"/>
    <w:rsid w:val="008F6955"/>
    <w:rsid w:val="008F6B30"/>
    <w:rsid w:val="008F73E7"/>
    <w:rsid w:val="008F7E5C"/>
    <w:rsid w:val="00900241"/>
    <w:rsid w:val="00900A11"/>
    <w:rsid w:val="00900AD3"/>
    <w:rsid w:val="009010CD"/>
    <w:rsid w:val="00901125"/>
    <w:rsid w:val="0090166D"/>
    <w:rsid w:val="00902653"/>
    <w:rsid w:val="00902911"/>
    <w:rsid w:val="00902D29"/>
    <w:rsid w:val="00902FEE"/>
    <w:rsid w:val="0090308D"/>
    <w:rsid w:val="009030DC"/>
    <w:rsid w:val="009031BF"/>
    <w:rsid w:val="009031E6"/>
    <w:rsid w:val="00903433"/>
    <w:rsid w:val="009034FD"/>
    <w:rsid w:val="00903916"/>
    <w:rsid w:val="00903D8D"/>
    <w:rsid w:val="00903E6C"/>
    <w:rsid w:val="00904318"/>
    <w:rsid w:val="0090442A"/>
    <w:rsid w:val="0090565F"/>
    <w:rsid w:val="00905713"/>
    <w:rsid w:val="009057B4"/>
    <w:rsid w:val="00905934"/>
    <w:rsid w:val="00905A2F"/>
    <w:rsid w:val="00906237"/>
    <w:rsid w:val="00906CA2"/>
    <w:rsid w:val="00907191"/>
    <w:rsid w:val="009071CB"/>
    <w:rsid w:val="00907341"/>
    <w:rsid w:val="0090782B"/>
    <w:rsid w:val="00907847"/>
    <w:rsid w:val="00910648"/>
    <w:rsid w:val="00910A37"/>
    <w:rsid w:val="00910AD8"/>
    <w:rsid w:val="009119E6"/>
    <w:rsid w:val="00912165"/>
    <w:rsid w:val="00912305"/>
    <w:rsid w:val="009126B2"/>
    <w:rsid w:val="00912C3B"/>
    <w:rsid w:val="00912D1B"/>
    <w:rsid w:val="00912F1D"/>
    <w:rsid w:val="009132E1"/>
    <w:rsid w:val="00913539"/>
    <w:rsid w:val="00913875"/>
    <w:rsid w:val="009149E7"/>
    <w:rsid w:val="00914C68"/>
    <w:rsid w:val="00914E6A"/>
    <w:rsid w:val="009152F4"/>
    <w:rsid w:val="009156FE"/>
    <w:rsid w:val="0091587D"/>
    <w:rsid w:val="00915C6A"/>
    <w:rsid w:val="00915E5F"/>
    <w:rsid w:val="00916376"/>
    <w:rsid w:val="0091671F"/>
    <w:rsid w:val="009167AD"/>
    <w:rsid w:val="00917200"/>
    <w:rsid w:val="009175DC"/>
    <w:rsid w:val="00917616"/>
    <w:rsid w:val="00917CA5"/>
    <w:rsid w:val="00917E09"/>
    <w:rsid w:val="009209C6"/>
    <w:rsid w:val="00920C4D"/>
    <w:rsid w:val="0092160E"/>
    <w:rsid w:val="009216FC"/>
    <w:rsid w:val="009217F5"/>
    <w:rsid w:val="009218A2"/>
    <w:rsid w:val="00921C1D"/>
    <w:rsid w:val="0092204A"/>
    <w:rsid w:val="00922182"/>
    <w:rsid w:val="009221E9"/>
    <w:rsid w:val="009224FE"/>
    <w:rsid w:val="009225D7"/>
    <w:rsid w:val="00922C35"/>
    <w:rsid w:val="00922DC1"/>
    <w:rsid w:val="00922F5B"/>
    <w:rsid w:val="00923A35"/>
    <w:rsid w:val="00923B79"/>
    <w:rsid w:val="00923FFA"/>
    <w:rsid w:val="0092459E"/>
    <w:rsid w:val="00924888"/>
    <w:rsid w:val="00924C7C"/>
    <w:rsid w:val="00925791"/>
    <w:rsid w:val="009257BA"/>
    <w:rsid w:val="00925B30"/>
    <w:rsid w:val="00925C3E"/>
    <w:rsid w:val="00926B36"/>
    <w:rsid w:val="0092707E"/>
    <w:rsid w:val="009273AF"/>
    <w:rsid w:val="009276A6"/>
    <w:rsid w:val="009276B5"/>
    <w:rsid w:val="0092770E"/>
    <w:rsid w:val="00927C89"/>
    <w:rsid w:val="00927C9D"/>
    <w:rsid w:val="00927D82"/>
    <w:rsid w:val="009304A2"/>
    <w:rsid w:val="009309B7"/>
    <w:rsid w:val="00930D0D"/>
    <w:rsid w:val="00931BF5"/>
    <w:rsid w:val="00931C15"/>
    <w:rsid w:val="009330BD"/>
    <w:rsid w:val="00934617"/>
    <w:rsid w:val="009348B4"/>
    <w:rsid w:val="009349AC"/>
    <w:rsid w:val="00934E16"/>
    <w:rsid w:val="009352B1"/>
    <w:rsid w:val="00935CC6"/>
    <w:rsid w:val="009362A6"/>
    <w:rsid w:val="009368CD"/>
    <w:rsid w:val="00936E8A"/>
    <w:rsid w:val="00936F37"/>
    <w:rsid w:val="009370DC"/>
    <w:rsid w:val="0093754C"/>
    <w:rsid w:val="00937C0A"/>
    <w:rsid w:val="00940672"/>
    <w:rsid w:val="00940B76"/>
    <w:rsid w:val="0094140E"/>
    <w:rsid w:val="009418DD"/>
    <w:rsid w:val="009418ED"/>
    <w:rsid w:val="00941B2C"/>
    <w:rsid w:val="00941D20"/>
    <w:rsid w:val="00941F84"/>
    <w:rsid w:val="009425FA"/>
    <w:rsid w:val="009429B6"/>
    <w:rsid w:val="00942B87"/>
    <w:rsid w:val="00942EE8"/>
    <w:rsid w:val="00943499"/>
    <w:rsid w:val="00943AF5"/>
    <w:rsid w:val="00943F86"/>
    <w:rsid w:val="00944056"/>
    <w:rsid w:val="009442CF"/>
    <w:rsid w:val="00944441"/>
    <w:rsid w:val="00944B2C"/>
    <w:rsid w:val="00944C67"/>
    <w:rsid w:val="00944D5E"/>
    <w:rsid w:val="00944FC6"/>
    <w:rsid w:val="00945A44"/>
    <w:rsid w:val="00945A5A"/>
    <w:rsid w:val="009460FF"/>
    <w:rsid w:val="009473EF"/>
    <w:rsid w:val="00947C58"/>
    <w:rsid w:val="00947D3B"/>
    <w:rsid w:val="00947F0C"/>
    <w:rsid w:val="009501AA"/>
    <w:rsid w:val="0095020A"/>
    <w:rsid w:val="0095116B"/>
    <w:rsid w:val="0095130B"/>
    <w:rsid w:val="00951540"/>
    <w:rsid w:val="00951604"/>
    <w:rsid w:val="0095195C"/>
    <w:rsid w:val="00951AA8"/>
    <w:rsid w:val="00951E2D"/>
    <w:rsid w:val="00952210"/>
    <w:rsid w:val="0095229A"/>
    <w:rsid w:val="00952430"/>
    <w:rsid w:val="00952618"/>
    <w:rsid w:val="00952C62"/>
    <w:rsid w:val="00953C88"/>
    <w:rsid w:val="00953D1D"/>
    <w:rsid w:val="00953E79"/>
    <w:rsid w:val="0095433C"/>
    <w:rsid w:val="00954847"/>
    <w:rsid w:val="00954CB4"/>
    <w:rsid w:val="00954D64"/>
    <w:rsid w:val="00954E6A"/>
    <w:rsid w:val="00954FE8"/>
    <w:rsid w:val="00955AAC"/>
    <w:rsid w:val="009563B5"/>
    <w:rsid w:val="009569D3"/>
    <w:rsid w:val="00956ACF"/>
    <w:rsid w:val="00956B58"/>
    <w:rsid w:val="00956CC3"/>
    <w:rsid w:val="0095720D"/>
    <w:rsid w:val="0095753B"/>
    <w:rsid w:val="0095771D"/>
    <w:rsid w:val="009577A5"/>
    <w:rsid w:val="00957CDF"/>
    <w:rsid w:val="00957F96"/>
    <w:rsid w:val="00957FCF"/>
    <w:rsid w:val="00960077"/>
    <w:rsid w:val="0096036B"/>
    <w:rsid w:val="0096041A"/>
    <w:rsid w:val="00960AC4"/>
    <w:rsid w:val="00960BD5"/>
    <w:rsid w:val="009612BD"/>
    <w:rsid w:val="0096151E"/>
    <w:rsid w:val="009616BF"/>
    <w:rsid w:val="00961B6F"/>
    <w:rsid w:val="009620C4"/>
    <w:rsid w:val="0096242E"/>
    <w:rsid w:val="0096249B"/>
    <w:rsid w:val="00962589"/>
    <w:rsid w:val="0096266F"/>
    <w:rsid w:val="009626AF"/>
    <w:rsid w:val="00962792"/>
    <w:rsid w:val="00962E42"/>
    <w:rsid w:val="00963C63"/>
    <w:rsid w:val="009649DF"/>
    <w:rsid w:val="00964A31"/>
    <w:rsid w:val="00964A8B"/>
    <w:rsid w:val="00964AA4"/>
    <w:rsid w:val="00964DEE"/>
    <w:rsid w:val="00965CC1"/>
    <w:rsid w:val="0096602B"/>
    <w:rsid w:val="00966345"/>
    <w:rsid w:val="00966BE0"/>
    <w:rsid w:val="00967B98"/>
    <w:rsid w:val="00967C37"/>
    <w:rsid w:val="009700AC"/>
    <w:rsid w:val="00970785"/>
    <w:rsid w:val="00970C82"/>
    <w:rsid w:val="00970F09"/>
    <w:rsid w:val="009711DE"/>
    <w:rsid w:val="00971211"/>
    <w:rsid w:val="0097143E"/>
    <w:rsid w:val="00971CB5"/>
    <w:rsid w:val="00972073"/>
    <w:rsid w:val="00972359"/>
    <w:rsid w:val="0097278C"/>
    <w:rsid w:val="009727AD"/>
    <w:rsid w:val="009728CD"/>
    <w:rsid w:val="00972CE1"/>
    <w:rsid w:val="00972DAC"/>
    <w:rsid w:val="00972EBE"/>
    <w:rsid w:val="00973151"/>
    <w:rsid w:val="009733CD"/>
    <w:rsid w:val="00973CA8"/>
    <w:rsid w:val="00974030"/>
    <w:rsid w:val="00974180"/>
    <w:rsid w:val="009743FA"/>
    <w:rsid w:val="009746F9"/>
    <w:rsid w:val="00975118"/>
    <w:rsid w:val="0097574A"/>
    <w:rsid w:val="00975E4A"/>
    <w:rsid w:val="00975EB8"/>
    <w:rsid w:val="00976951"/>
    <w:rsid w:val="00976A3A"/>
    <w:rsid w:val="00976D7C"/>
    <w:rsid w:val="00976EA4"/>
    <w:rsid w:val="00977681"/>
    <w:rsid w:val="00977D28"/>
    <w:rsid w:val="00981220"/>
    <w:rsid w:val="0098179F"/>
    <w:rsid w:val="00981B5A"/>
    <w:rsid w:val="009823D4"/>
    <w:rsid w:val="0098270C"/>
    <w:rsid w:val="00983974"/>
    <w:rsid w:val="00983A08"/>
    <w:rsid w:val="00983DE5"/>
    <w:rsid w:val="00983EA3"/>
    <w:rsid w:val="00984241"/>
    <w:rsid w:val="00984806"/>
    <w:rsid w:val="00985485"/>
    <w:rsid w:val="00985E4A"/>
    <w:rsid w:val="00985EC1"/>
    <w:rsid w:val="00985FF9"/>
    <w:rsid w:val="009860E7"/>
    <w:rsid w:val="0098662D"/>
    <w:rsid w:val="00986686"/>
    <w:rsid w:val="009874C9"/>
    <w:rsid w:val="009878F1"/>
    <w:rsid w:val="009900F0"/>
    <w:rsid w:val="009905AB"/>
    <w:rsid w:val="0099153A"/>
    <w:rsid w:val="00992166"/>
    <w:rsid w:val="009925E5"/>
    <w:rsid w:val="00992820"/>
    <w:rsid w:val="00992D5D"/>
    <w:rsid w:val="00992DF9"/>
    <w:rsid w:val="00992EB4"/>
    <w:rsid w:val="0099351B"/>
    <w:rsid w:val="009935BC"/>
    <w:rsid w:val="00993625"/>
    <w:rsid w:val="00993D97"/>
    <w:rsid w:val="0099494F"/>
    <w:rsid w:val="00994CD8"/>
    <w:rsid w:val="00995A4B"/>
    <w:rsid w:val="00995D3B"/>
    <w:rsid w:val="0099600F"/>
    <w:rsid w:val="00996218"/>
    <w:rsid w:val="00996766"/>
    <w:rsid w:val="009967A5"/>
    <w:rsid w:val="00996A28"/>
    <w:rsid w:val="00996D09"/>
    <w:rsid w:val="00996F5D"/>
    <w:rsid w:val="0099740C"/>
    <w:rsid w:val="009A123F"/>
    <w:rsid w:val="009A129D"/>
    <w:rsid w:val="009A1730"/>
    <w:rsid w:val="009A1A7B"/>
    <w:rsid w:val="009A2FAB"/>
    <w:rsid w:val="009A2FE8"/>
    <w:rsid w:val="009A3E25"/>
    <w:rsid w:val="009A41CE"/>
    <w:rsid w:val="009A49EF"/>
    <w:rsid w:val="009A5D56"/>
    <w:rsid w:val="009A5E75"/>
    <w:rsid w:val="009A5E7B"/>
    <w:rsid w:val="009A62AE"/>
    <w:rsid w:val="009A68DC"/>
    <w:rsid w:val="009A7592"/>
    <w:rsid w:val="009A7981"/>
    <w:rsid w:val="009A7DC0"/>
    <w:rsid w:val="009A7FC7"/>
    <w:rsid w:val="009B0223"/>
    <w:rsid w:val="009B0366"/>
    <w:rsid w:val="009B03D9"/>
    <w:rsid w:val="009B04DE"/>
    <w:rsid w:val="009B0685"/>
    <w:rsid w:val="009B0A2F"/>
    <w:rsid w:val="009B0B6F"/>
    <w:rsid w:val="009B0DD1"/>
    <w:rsid w:val="009B11E9"/>
    <w:rsid w:val="009B315A"/>
    <w:rsid w:val="009B3B32"/>
    <w:rsid w:val="009B40AF"/>
    <w:rsid w:val="009B41EA"/>
    <w:rsid w:val="009B4916"/>
    <w:rsid w:val="009B49E4"/>
    <w:rsid w:val="009B4B2C"/>
    <w:rsid w:val="009B4FCF"/>
    <w:rsid w:val="009B5F57"/>
    <w:rsid w:val="009B638E"/>
    <w:rsid w:val="009B66C7"/>
    <w:rsid w:val="009B75B0"/>
    <w:rsid w:val="009B7825"/>
    <w:rsid w:val="009B7AE6"/>
    <w:rsid w:val="009C095C"/>
    <w:rsid w:val="009C09CC"/>
    <w:rsid w:val="009C0B78"/>
    <w:rsid w:val="009C0E66"/>
    <w:rsid w:val="009C10C7"/>
    <w:rsid w:val="009C19A5"/>
    <w:rsid w:val="009C1BB3"/>
    <w:rsid w:val="009C1BEF"/>
    <w:rsid w:val="009C208B"/>
    <w:rsid w:val="009C30C3"/>
    <w:rsid w:val="009C32DF"/>
    <w:rsid w:val="009C49C4"/>
    <w:rsid w:val="009C52D8"/>
    <w:rsid w:val="009C573B"/>
    <w:rsid w:val="009C59B6"/>
    <w:rsid w:val="009C5D29"/>
    <w:rsid w:val="009C6216"/>
    <w:rsid w:val="009C655C"/>
    <w:rsid w:val="009C6677"/>
    <w:rsid w:val="009C6D3D"/>
    <w:rsid w:val="009C7175"/>
    <w:rsid w:val="009C77A3"/>
    <w:rsid w:val="009C7E9C"/>
    <w:rsid w:val="009C7F10"/>
    <w:rsid w:val="009D0929"/>
    <w:rsid w:val="009D1057"/>
    <w:rsid w:val="009D1103"/>
    <w:rsid w:val="009D1ED8"/>
    <w:rsid w:val="009D1F69"/>
    <w:rsid w:val="009D22BC"/>
    <w:rsid w:val="009D22F7"/>
    <w:rsid w:val="009D27D8"/>
    <w:rsid w:val="009D2E6C"/>
    <w:rsid w:val="009D372C"/>
    <w:rsid w:val="009D3789"/>
    <w:rsid w:val="009D39AB"/>
    <w:rsid w:val="009D3F82"/>
    <w:rsid w:val="009D4289"/>
    <w:rsid w:val="009D45EA"/>
    <w:rsid w:val="009D4C72"/>
    <w:rsid w:val="009D507E"/>
    <w:rsid w:val="009D5591"/>
    <w:rsid w:val="009D56D2"/>
    <w:rsid w:val="009D58C8"/>
    <w:rsid w:val="009D5AE0"/>
    <w:rsid w:val="009D6654"/>
    <w:rsid w:val="009D6870"/>
    <w:rsid w:val="009D6C6A"/>
    <w:rsid w:val="009D6CC7"/>
    <w:rsid w:val="009D7150"/>
    <w:rsid w:val="009D71D7"/>
    <w:rsid w:val="009D7785"/>
    <w:rsid w:val="009D7CB3"/>
    <w:rsid w:val="009E06FC"/>
    <w:rsid w:val="009E07B4"/>
    <w:rsid w:val="009E1139"/>
    <w:rsid w:val="009E181E"/>
    <w:rsid w:val="009E1B5D"/>
    <w:rsid w:val="009E22F5"/>
    <w:rsid w:val="009E24FE"/>
    <w:rsid w:val="009E2746"/>
    <w:rsid w:val="009E286A"/>
    <w:rsid w:val="009E2BDA"/>
    <w:rsid w:val="009E2DB4"/>
    <w:rsid w:val="009E33EC"/>
    <w:rsid w:val="009E3D6A"/>
    <w:rsid w:val="009E3EC8"/>
    <w:rsid w:val="009E46B6"/>
    <w:rsid w:val="009E4A8B"/>
    <w:rsid w:val="009E63D4"/>
    <w:rsid w:val="009E6F12"/>
    <w:rsid w:val="009E7648"/>
    <w:rsid w:val="009E7875"/>
    <w:rsid w:val="009F0171"/>
    <w:rsid w:val="009F0173"/>
    <w:rsid w:val="009F02C6"/>
    <w:rsid w:val="009F0669"/>
    <w:rsid w:val="009F096B"/>
    <w:rsid w:val="009F099A"/>
    <w:rsid w:val="009F1260"/>
    <w:rsid w:val="009F18A3"/>
    <w:rsid w:val="009F1964"/>
    <w:rsid w:val="009F19B6"/>
    <w:rsid w:val="009F231F"/>
    <w:rsid w:val="009F2B01"/>
    <w:rsid w:val="009F2E30"/>
    <w:rsid w:val="009F351F"/>
    <w:rsid w:val="009F36E2"/>
    <w:rsid w:val="009F3902"/>
    <w:rsid w:val="009F3C95"/>
    <w:rsid w:val="009F3D69"/>
    <w:rsid w:val="009F411F"/>
    <w:rsid w:val="009F4141"/>
    <w:rsid w:val="009F42A1"/>
    <w:rsid w:val="009F47F7"/>
    <w:rsid w:val="009F48FA"/>
    <w:rsid w:val="009F55E9"/>
    <w:rsid w:val="009F5872"/>
    <w:rsid w:val="009F5F69"/>
    <w:rsid w:val="009F66F7"/>
    <w:rsid w:val="009F69CB"/>
    <w:rsid w:val="009F6F14"/>
    <w:rsid w:val="009F70E8"/>
    <w:rsid w:val="009F75B7"/>
    <w:rsid w:val="009F75CB"/>
    <w:rsid w:val="009F7762"/>
    <w:rsid w:val="009F7EB3"/>
    <w:rsid w:val="00A00308"/>
    <w:rsid w:val="00A00742"/>
    <w:rsid w:val="00A0127D"/>
    <w:rsid w:val="00A013DF"/>
    <w:rsid w:val="00A0218E"/>
    <w:rsid w:val="00A026C1"/>
    <w:rsid w:val="00A03456"/>
    <w:rsid w:val="00A035D4"/>
    <w:rsid w:val="00A03622"/>
    <w:rsid w:val="00A03A5C"/>
    <w:rsid w:val="00A03B6C"/>
    <w:rsid w:val="00A03F7D"/>
    <w:rsid w:val="00A0403C"/>
    <w:rsid w:val="00A0404F"/>
    <w:rsid w:val="00A040EC"/>
    <w:rsid w:val="00A04AA6"/>
    <w:rsid w:val="00A051C7"/>
    <w:rsid w:val="00A0542A"/>
    <w:rsid w:val="00A058D7"/>
    <w:rsid w:val="00A05BB7"/>
    <w:rsid w:val="00A05C44"/>
    <w:rsid w:val="00A05FB6"/>
    <w:rsid w:val="00A06629"/>
    <w:rsid w:val="00A067F1"/>
    <w:rsid w:val="00A06AEA"/>
    <w:rsid w:val="00A06BF2"/>
    <w:rsid w:val="00A06D18"/>
    <w:rsid w:val="00A071C7"/>
    <w:rsid w:val="00A078E8"/>
    <w:rsid w:val="00A07DC1"/>
    <w:rsid w:val="00A108D5"/>
    <w:rsid w:val="00A10A4F"/>
    <w:rsid w:val="00A10E2E"/>
    <w:rsid w:val="00A11267"/>
    <w:rsid w:val="00A11555"/>
    <w:rsid w:val="00A116B4"/>
    <w:rsid w:val="00A11FDB"/>
    <w:rsid w:val="00A12517"/>
    <w:rsid w:val="00A12570"/>
    <w:rsid w:val="00A1285C"/>
    <w:rsid w:val="00A13B66"/>
    <w:rsid w:val="00A13CA1"/>
    <w:rsid w:val="00A14BA9"/>
    <w:rsid w:val="00A1517C"/>
    <w:rsid w:val="00A157E1"/>
    <w:rsid w:val="00A15B95"/>
    <w:rsid w:val="00A15C92"/>
    <w:rsid w:val="00A160FB"/>
    <w:rsid w:val="00A162FE"/>
    <w:rsid w:val="00A170E0"/>
    <w:rsid w:val="00A177C5"/>
    <w:rsid w:val="00A178F8"/>
    <w:rsid w:val="00A17D17"/>
    <w:rsid w:val="00A17DAF"/>
    <w:rsid w:val="00A2002E"/>
    <w:rsid w:val="00A20F20"/>
    <w:rsid w:val="00A20FEE"/>
    <w:rsid w:val="00A21023"/>
    <w:rsid w:val="00A21256"/>
    <w:rsid w:val="00A214C4"/>
    <w:rsid w:val="00A22081"/>
    <w:rsid w:val="00A22165"/>
    <w:rsid w:val="00A2228A"/>
    <w:rsid w:val="00A22E45"/>
    <w:rsid w:val="00A23637"/>
    <w:rsid w:val="00A237CF"/>
    <w:rsid w:val="00A23F44"/>
    <w:rsid w:val="00A24350"/>
    <w:rsid w:val="00A248CA"/>
    <w:rsid w:val="00A24B62"/>
    <w:rsid w:val="00A24D4A"/>
    <w:rsid w:val="00A250AD"/>
    <w:rsid w:val="00A252FD"/>
    <w:rsid w:val="00A25327"/>
    <w:rsid w:val="00A255A8"/>
    <w:rsid w:val="00A2586E"/>
    <w:rsid w:val="00A25BED"/>
    <w:rsid w:val="00A25F88"/>
    <w:rsid w:val="00A25F91"/>
    <w:rsid w:val="00A26096"/>
    <w:rsid w:val="00A26BEA"/>
    <w:rsid w:val="00A26FE6"/>
    <w:rsid w:val="00A273CB"/>
    <w:rsid w:val="00A274E4"/>
    <w:rsid w:val="00A27500"/>
    <w:rsid w:val="00A27676"/>
    <w:rsid w:val="00A27D5C"/>
    <w:rsid w:val="00A3037E"/>
    <w:rsid w:val="00A30429"/>
    <w:rsid w:val="00A30729"/>
    <w:rsid w:val="00A315A8"/>
    <w:rsid w:val="00A31952"/>
    <w:rsid w:val="00A31E88"/>
    <w:rsid w:val="00A31EC5"/>
    <w:rsid w:val="00A31F03"/>
    <w:rsid w:val="00A326BA"/>
    <w:rsid w:val="00A327B4"/>
    <w:rsid w:val="00A32B10"/>
    <w:rsid w:val="00A32B54"/>
    <w:rsid w:val="00A32CF9"/>
    <w:rsid w:val="00A33343"/>
    <w:rsid w:val="00A334D2"/>
    <w:rsid w:val="00A3437F"/>
    <w:rsid w:val="00A346E3"/>
    <w:rsid w:val="00A35387"/>
    <w:rsid w:val="00A35F26"/>
    <w:rsid w:val="00A35F7B"/>
    <w:rsid w:val="00A36B11"/>
    <w:rsid w:val="00A36D78"/>
    <w:rsid w:val="00A37242"/>
    <w:rsid w:val="00A372AF"/>
    <w:rsid w:val="00A3752F"/>
    <w:rsid w:val="00A40257"/>
    <w:rsid w:val="00A40450"/>
    <w:rsid w:val="00A4066F"/>
    <w:rsid w:val="00A40A63"/>
    <w:rsid w:val="00A40CDF"/>
    <w:rsid w:val="00A40D3C"/>
    <w:rsid w:val="00A40F9B"/>
    <w:rsid w:val="00A412FA"/>
    <w:rsid w:val="00A41A67"/>
    <w:rsid w:val="00A4207A"/>
    <w:rsid w:val="00A42385"/>
    <w:rsid w:val="00A42525"/>
    <w:rsid w:val="00A429DE"/>
    <w:rsid w:val="00A42E23"/>
    <w:rsid w:val="00A42F71"/>
    <w:rsid w:val="00A436AA"/>
    <w:rsid w:val="00A4375A"/>
    <w:rsid w:val="00A43AAB"/>
    <w:rsid w:val="00A43C6C"/>
    <w:rsid w:val="00A44D60"/>
    <w:rsid w:val="00A44EEF"/>
    <w:rsid w:val="00A45BF8"/>
    <w:rsid w:val="00A4662F"/>
    <w:rsid w:val="00A47E37"/>
    <w:rsid w:val="00A47F52"/>
    <w:rsid w:val="00A47FAF"/>
    <w:rsid w:val="00A504E0"/>
    <w:rsid w:val="00A50EAB"/>
    <w:rsid w:val="00A51980"/>
    <w:rsid w:val="00A51E2A"/>
    <w:rsid w:val="00A52481"/>
    <w:rsid w:val="00A53332"/>
    <w:rsid w:val="00A53AB1"/>
    <w:rsid w:val="00A53D7A"/>
    <w:rsid w:val="00A542D0"/>
    <w:rsid w:val="00A54317"/>
    <w:rsid w:val="00A54FCE"/>
    <w:rsid w:val="00A54FD3"/>
    <w:rsid w:val="00A5525F"/>
    <w:rsid w:val="00A55A9D"/>
    <w:rsid w:val="00A56384"/>
    <w:rsid w:val="00A56424"/>
    <w:rsid w:val="00A56618"/>
    <w:rsid w:val="00A5686A"/>
    <w:rsid w:val="00A56D23"/>
    <w:rsid w:val="00A577DA"/>
    <w:rsid w:val="00A5796F"/>
    <w:rsid w:val="00A57AA8"/>
    <w:rsid w:val="00A60361"/>
    <w:rsid w:val="00A60459"/>
    <w:rsid w:val="00A60BB3"/>
    <w:rsid w:val="00A61664"/>
    <w:rsid w:val="00A617C0"/>
    <w:rsid w:val="00A61BD6"/>
    <w:rsid w:val="00A61CCD"/>
    <w:rsid w:val="00A61F3A"/>
    <w:rsid w:val="00A620F5"/>
    <w:rsid w:val="00A62226"/>
    <w:rsid w:val="00A6229F"/>
    <w:rsid w:val="00A622C7"/>
    <w:rsid w:val="00A62429"/>
    <w:rsid w:val="00A6242B"/>
    <w:rsid w:val="00A624CB"/>
    <w:rsid w:val="00A624CC"/>
    <w:rsid w:val="00A62955"/>
    <w:rsid w:val="00A633FF"/>
    <w:rsid w:val="00A63E01"/>
    <w:rsid w:val="00A64047"/>
    <w:rsid w:val="00A64163"/>
    <w:rsid w:val="00A642E4"/>
    <w:rsid w:val="00A644E4"/>
    <w:rsid w:val="00A64833"/>
    <w:rsid w:val="00A64AA2"/>
    <w:rsid w:val="00A64AFA"/>
    <w:rsid w:val="00A65252"/>
    <w:rsid w:val="00A6578D"/>
    <w:rsid w:val="00A65B40"/>
    <w:rsid w:val="00A6627E"/>
    <w:rsid w:val="00A66414"/>
    <w:rsid w:val="00A66CA4"/>
    <w:rsid w:val="00A66F60"/>
    <w:rsid w:val="00A673E6"/>
    <w:rsid w:val="00A67410"/>
    <w:rsid w:val="00A67685"/>
    <w:rsid w:val="00A67723"/>
    <w:rsid w:val="00A677EE"/>
    <w:rsid w:val="00A67DE0"/>
    <w:rsid w:val="00A703DE"/>
    <w:rsid w:val="00A70C1F"/>
    <w:rsid w:val="00A71068"/>
    <w:rsid w:val="00A7198B"/>
    <w:rsid w:val="00A71B16"/>
    <w:rsid w:val="00A721E1"/>
    <w:rsid w:val="00A72586"/>
    <w:rsid w:val="00A727C7"/>
    <w:rsid w:val="00A73139"/>
    <w:rsid w:val="00A73726"/>
    <w:rsid w:val="00A738BB"/>
    <w:rsid w:val="00A73C38"/>
    <w:rsid w:val="00A73D77"/>
    <w:rsid w:val="00A74140"/>
    <w:rsid w:val="00A74B61"/>
    <w:rsid w:val="00A74C38"/>
    <w:rsid w:val="00A7571C"/>
    <w:rsid w:val="00A7590E"/>
    <w:rsid w:val="00A7599C"/>
    <w:rsid w:val="00A7630B"/>
    <w:rsid w:val="00A7641A"/>
    <w:rsid w:val="00A764C9"/>
    <w:rsid w:val="00A7651A"/>
    <w:rsid w:val="00A76F33"/>
    <w:rsid w:val="00A7708E"/>
    <w:rsid w:val="00A770CB"/>
    <w:rsid w:val="00A77143"/>
    <w:rsid w:val="00A77BEE"/>
    <w:rsid w:val="00A77C33"/>
    <w:rsid w:val="00A802F1"/>
    <w:rsid w:val="00A80F06"/>
    <w:rsid w:val="00A81807"/>
    <w:rsid w:val="00A8193A"/>
    <w:rsid w:val="00A81C5A"/>
    <w:rsid w:val="00A8246B"/>
    <w:rsid w:val="00A8273A"/>
    <w:rsid w:val="00A8306E"/>
    <w:rsid w:val="00A834FD"/>
    <w:rsid w:val="00A8353B"/>
    <w:rsid w:val="00A835A7"/>
    <w:rsid w:val="00A8388E"/>
    <w:rsid w:val="00A84185"/>
    <w:rsid w:val="00A842D7"/>
    <w:rsid w:val="00A847D9"/>
    <w:rsid w:val="00A853CD"/>
    <w:rsid w:val="00A85F92"/>
    <w:rsid w:val="00A8649A"/>
    <w:rsid w:val="00A864B5"/>
    <w:rsid w:val="00A865D8"/>
    <w:rsid w:val="00A873D7"/>
    <w:rsid w:val="00A8743E"/>
    <w:rsid w:val="00A87737"/>
    <w:rsid w:val="00A90A8B"/>
    <w:rsid w:val="00A90EA7"/>
    <w:rsid w:val="00A91081"/>
    <w:rsid w:val="00A913E2"/>
    <w:rsid w:val="00A919F4"/>
    <w:rsid w:val="00A91ABC"/>
    <w:rsid w:val="00A92674"/>
    <w:rsid w:val="00A9273A"/>
    <w:rsid w:val="00A928C1"/>
    <w:rsid w:val="00A92E6C"/>
    <w:rsid w:val="00A93CBD"/>
    <w:rsid w:val="00A94112"/>
    <w:rsid w:val="00A9415F"/>
    <w:rsid w:val="00A94212"/>
    <w:rsid w:val="00A94803"/>
    <w:rsid w:val="00A94D9F"/>
    <w:rsid w:val="00A95055"/>
    <w:rsid w:val="00A9507B"/>
    <w:rsid w:val="00A95381"/>
    <w:rsid w:val="00A956D1"/>
    <w:rsid w:val="00A958B4"/>
    <w:rsid w:val="00A959B2"/>
    <w:rsid w:val="00A962C6"/>
    <w:rsid w:val="00A964D9"/>
    <w:rsid w:val="00A96BAB"/>
    <w:rsid w:val="00A96D3B"/>
    <w:rsid w:val="00A96E9A"/>
    <w:rsid w:val="00A96F5F"/>
    <w:rsid w:val="00A970B7"/>
    <w:rsid w:val="00A97A00"/>
    <w:rsid w:val="00A97DD0"/>
    <w:rsid w:val="00AA05F8"/>
    <w:rsid w:val="00AA0636"/>
    <w:rsid w:val="00AA0A2A"/>
    <w:rsid w:val="00AA146E"/>
    <w:rsid w:val="00AA1517"/>
    <w:rsid w:val="00AA189E"/>
    <w:rsid w:val="00AA1CB6"/>
    <w:rsid w:val="00AA221C"/>
    <w:rsid w:val="00AA22A8"/>
    <w:rsid w:val="00AA253A"/>
    <w:rsid w:val="00AA2771"/>
    <w:rsid w:val="00AA2BA1"/>
    <w:rsid w:val="00AA3029"/>
    <w:rsid w:val="00AA3140"/>
    <w:rsid w:val="00AA3CFB"/>
    <w:rsid w:val="00AA3E3A"/>
    <w:rsid w:val="00AA48C6"/>
    <w:rsid w:val="00AA4C16"/>
    <w:rsid w:val="00AA4D72"/>
    <w:rsid w:val="00AA5C47"/>
    <w:rsid w:val="00AA613D"/>
    <w:rsid w:val="00AA65E8"/>
    <w:rsid w:val="00AA698A"/>
    <w:rsid w:val="00AA6B25"/>
    <w:rsid w:val="00AA7497"/>
    <w:rsid w:val="00AA7767"/>
    <w:rsid w:val="00AA7D7E"/>
    <w:rsid w:val="00AB02B2"/>
    <w:rsid w:val="00AB03C0"/>
    <w:rsid w:val="00AB03E4"/>
    <w:rsid w:val="00AB0876"/>
    <w:rsid w:val="00AB0EC5"/>
    <w:rsid w:val="00AB1164"/>
    <w:rsid w:val="00AB136B"/>
    <w:rsid w:val="00AB15B0"/>
    <w:rsid w:val="00AB1D33"/>
    <w:rsid w:val="00AB1E85"/>
    <w:rsid w:val="00AB1FE2"/>
    <w:rsid w:val="00AB220F"/>
    <w:rsid w:val="00AB253B"/>
    <w:rsid w:val="00AB27F7"/>
    <w:rsid w:val="00AB2E57"/>
    <w:rsid w:val="00AB2EDE"/>
    <w:rsid w:val="00AB3648"/>
    <w:rsid w:val="00AB3CDB"/>
    <w:rsid w:val="00AB3DE5"/>
    <w:rsid w:val="00AB3F56"/>
    <w:rsid w:val="00AB4694"/>
    <w:rsid w:val="00AB4758"/>
    <w:rsid w:val="00AB487D"/>
    <w:rsid w:val="00AB488A"/>
    <w:rsid w:val="00AB4BED"/>
    <w:rsid w:val="00AB5565"/>
    <w:rsid w:val="00AB64F5"/>
    <w:rsid w:val="00AB6EFA"/>
    <w:rsid w:val="00AB701B"/>
    <w:rsid w:val="00AB7507"/>
    <w:rsid w:val="00AB79C2"/>
    <w:rsid w:val="00AB79C7"/>
    <w:rsid w:val="00AB7D2A"/>
    <w:rsid w:val="00AB7D92"/>
    <w:rsid w:val="00AB7ED5"/>
    <w:rsid w:val="00AC0B4B"/>
    <w:rsid w:val="00AC0F09"/>
    <w:rsid w:val="00AC1C2F"/>
    <w:rsid w:val="00AC258B"/>
    <w:rsid w:val="00AC264E"/>
    <w:rsid w:val="00AC28C2"/>
    <w:rsid w:val="00AC2AB0"/>
    <w:rsid w:val="00AC2CEC"/>
    <w:rsid w:val="00AC333C"/>
    <w:rsid w:val="00AC3638"/>
    <w:rsid w:val="00AC3BFB"/>
    <w:rsid w:val="00AC424C"/>
    <w:rsid w:val="00AC4526"/>
    <w:rsid w:val="00AC530E"/>
    <w:rsid w:val="00AC53C1"/>
    <w:rsid w:val="00AC56E9"/>
    <w:rsid w:val="00AC5981"/>
    <w:rsid w:val="00AC5BF8"/>
    <w:rsid w:val="00AC69CC"/>
    <w:rsid w:val="00AC69F6"/>
    <w:rsid w:val="00AC7520"/>
    <w:rsid w:val="00AC78C3"/>
    <w:rsid w:val="00AC79CC"/>
    <w:rsid w:val="00AC7C4C"/>
    <w:rsid w:val="00AC7D02"/>
    <w:rsid w:val="00AC7FCB"/>
    <w:rsid w:val="00AD02C4"/>
    <w:rsid w:val="00AD0339"/>
    <w:rsid w:val="00AD03A9"/>
    <w:rsid w:val="00AD0B3E"/>
    <w:rsid w:val="00AD1133"/>
    <w:rsid w:val="00AD14C2"/>
    <w:rsid w:val="00AD1682"/>
    <w:rsid w:val="00AD1BD3"/>
    <w:rsid w:val="00AD1CD8"/>
    <w:rsid w:val="00AD1D2D"/>
    <w:rsid w:val="00AD2498"/>
    <w:rsid w:val="00AD2576"/>
    <w:rsid w:val="00AD2B58"/>
    <w:rsid w:val="00AD2D05"/>
    <w:rsid w:val="00AD2E77"/>
    <w:rsid w:val="00AD2EBC"/>
    <w:rsid w:val="00AD356D"/>
    <w:rsid w:val="00AD36C7"/>
    <w:rsid w:val="00AD3AF0"/>
    <w:rsid w:val="00AD3D06"/>
    <w:rsid w:val="00AD3F01"/>
    <w:rsid w:val="00AD4084"/>
    <w:rsid w:val="00AD41F6"/>
    <w:rsid w:val="00AD42A7"/>
    <w:rsid w:val="00AD456D"/>
    <w:rsid w:val="00AD4831"/>
    <w:rsid w:val="00AD552C"/>
    <w:rsid w:val="00AD65FB"/>
    <w:rsid w:val="00AD6C11"/>
    <w:rsid w:val="00AD75BA"/>
    <w:rsid w:val="00AD7BA0"/>
    <w:rsid w:val="00AD7D12"/>
    <w:rsid w:val="00AE01C3"/>
    <w:rsid w:val="00AE0485"/>
    <w:rsid w:val="00AE06DB"/>
    <w:rsid w:val="00AE0E53"/>
    <w:rsid w:val="00AE1C85"/>
    <w:rsid w:val="00AE1D74"/>
    <w:rsid w:val="00AE21D0"/>
    <w:rsid w:val="00AE2210"/>
    <w:rsid w:val="00AE32BD"/>
    <w:rsid w:val="00AE3B0B"/>
    <w:rsid w:val="00AE3C36"/>
    <w:rsid w:val="00AE4101"/>
    <w:rsid w:val="00AE4741"/>
    <w:rsid w:val="00AE499C"/>
    <w:rsid w:val="00AE4AC3"/>
    <w:rsid w:val="00AE4B2E"/>
    <w:rsid w:val="00AE4C49"/>
    <w:rsid w:val="00AE4CC2"/>
    <w:rsid w:val="00AE4D0D"/>
    <w:rsid w:val="00AE512C"/>
    <w:rsid w:val="00AE531F"/>
    <w:rsid w:val="00AE5332"/>
    <w:rsid w:val="00AE577A"/>
    <w:rsid w:val="00AE58F0"/>
    <w:rsid w:val="00AE5950"/>
    <w:rsid w:val="00AE6A67"/>
    <w:rsid w:val="00AE6FF7"/>
    <w:rsid w:val="00AF0AB9"/>
    <w:rsid w:val="00AF0FF9"/>
    <w:rsid w:val="00AF1BF8"/>
    <w:rsid w:val="00AF1E29"/>
    <w:rsid w:val="00AF2150"/>
    <w:rsid w:val="00AF2375"/>
    <w:rsid w:val="00AF248C"/>
    <w:rsid w:val="00AF2907"/>
    <w:rsid w:val="00AF2A32"/>
    <w:rsid w:val="00AF2EC2"/>
    <w:rsid w:val="00AF2F29"/>
    <w:rsid w:val="00AF3370"/>
    <w:rsid w:val="00AF39BE"/>
    <w:rsid w:val="00AF3D88"/>
    <w:rsid w:val="00AF3EE7"/>
    <w:rsid w:val="00AF4E39"/>
    <w:rsid w:val="00AF4E9F"/>
    <w:rsid w:val="00AF5694"/>
    <w:rsid w:val="00AF56F6"/>
    <w:rsid w:val="00AF595E"/>
    <w:rsid w:val="00AF59E6"/>
    <w:rsid w:val="00AF5A72"/>
    <w:rsid w:val="00AF6E3B"/>
    <w:rsid w:val="00AF70E4"/>
    <w:rsid w:val="00AF72B8"/>
    <w:rsid w:val="00AF7951"/>
    <w:rsid w:val="00B0050D"/>
    <w:rsid w:val="00B00E3B"/>
    <w:rsid w:val="00B01392"/>
    <w:rsid w:val="00B0157D"/>
    <w:rsid w:val="00B0162B"/>
    <w:rsid w:val="00B01871"/>
    <w:rsid w:val="00B01CB0"/>
    <w:rsid w:val="00B01CB7"/>
    <w:rsid w:val="00B01DB7"/>
    <w:rsid w:val="00B01DD7"/>
    <w:rsid w:val="00B01E41"/>
    <w:rsid w:val="00B022D1"/>
    <w:rsid w:val="00B02EFC"/>
    <w:rsid w:val="00B030BE"/>
    <w:rsid w:val="00B0338E"/>
    <w:rsid w:val="00B03E2E"/>
    <w:rsid w:val="00B0426F"/>
    <w:rsid w:val="00B046D4"/>
    <w:rsid w:val="00B0486A"/>
    <w:rsid w:val="00B04FD9"/>
    <w:rsid w:val="00B0516A"/>
    <w:rsid w:val="00B05336"/>
    <w:rsid w:val="00B057AC"/>
    <w:rsid w:val="00B058C5"/>
    <w:rsid w:val="00B05B91"/>
    <w:rsid w:val="00B0619E"/>
    <w:rsid w:val="00B066C5"/>
    <w:rsid w:val="00B0692C"/>
    <w:rsid w:val="00B06BD9"/>
    <w:rsid w:val="00B06C93"/>
    <w:rsid w:val="00B071BE"/>
    <w:rsid w:val="00B10B40"/>
    <w:rsid w:val="00B10C11"/>
    <w:rsid w:val="00B10EA5"/>
    <w:rsid w:val="00B11470"/>
    <w:rsid w:val="00B11C6F"/>
    <w:rsid w:val="00B11E4D"/>
    <w:rsid w:val="00B11EDD"/>
    <w:rsid w:val="00B12193"/>
    <w:rsid w:val="00B12E78"/>
    <w:rsid w:val="00B13681"/>
    <w:rsid w:val="00B14104"/>
    <w:rsid w:val="00B146BD"/>
    <w:rsid w:val="00B14C87"/>
    <w:rsid w:val="00B14C91"/>
    <w:rsid w:val="00B14DAF"/>
    <w:rsid w:val="00B15179"/>
    <w:rsid w:val="00B15591"/>
    <w:rsid w:val="00B156AC"/>
    <w:rsid w:val="00B159BF"/>
    <w:rsid w:val="00B15BAB"/>
    <w:rsid w:val="00B16051"/>
    <w:rsid w:val="00B16452"/>
    <w:rsid w:val="00B16644"/>
    <w:rsid w:val="00B16BB2"/>
    <w:rsid w:val="00B17009"/>
    <w:rsid w:val="00B17387"/>
    <w:rsid w:val="00B1768A"/>
    <w:rsid w:val="00B20731"/>
    <w:rsid w:val="00B20A65"/>
    <w:rsid w:val="00B20F2C"/>
    <w:rsid w:val="00B218E3"/>
    <w:rsid w:val="00B21A1D"/>
    <w:rsid w:val="00B22332"/>
    <w:rsid w:val="00B22804"/>
    <w:rsid w:val="00B22F99"/>
    <w:rsid w:val="00B23957"/>
    <w:rsid w:val="00B23AAC"/>
    <w:rsid w:val="00B23DC8"/>
    <w:rsid w:val="00B23E1F"/>
    <w:rsid w:val="00B23FDE"/>
    <w:rsid w:val="00B241AB"/>
    <w:rsid w:val="00B25133"/>
    <w:rsid w:val="00B255FA"/>
    <w:rsid w:val="00B25747"/>
    <w:rsid w:val="00B25765"/>
    <w:rsid w:val="00B25992"/>
    <w:rsid w:val="00B259C7"/>
    <w:rsid w:val="00B25A52"/>
    <w:rsid w:val="00B25BC7"/>
    <w:rsid w:val="00B25C98"/>
    <w:rsid w:val="00B2616D"/>
    <w:rsid w:val="00B2630C"/>
    <w:rsid w:val="00B26D63"/>
    <w:rsid w:val="00B273CE"/>
    <w:rsid w:val="00B27768"/>
    <w:rsid w:val="00B277CA"/>
    <w:rsid w:val="00B27B50"/>
    <w:rsid w:val="00B306F7"/>
    <w:rsid w:val="00B30CAF"/>
    <w:rsid w:val="00B30E05"/>
    <w:rsid w:val="00B3137A"/>
    <w:rsid w:val="00B31469"/>
    <w:rsid w:val="00B314AA"/>
    <w:rsid w:val="00B316D6"/>
    <w:rsid w:val="00B31968"/>
    <w:rsid w:val="00B31B54"/>
    <w:rsid w:val="00B31E4B"/>
    <w:rsid w:val="00B32BA3"/>
    <w:rsid w:val="00B333B6"/>
    <w:rsid w:val="00B34238"/>
    <w:rsid w:val="00B3536C"/>
    <w:rsid w:val="00B355D6"/>
    <w:rsid w:val="00B3578F"/>
    <w:rsid w:val="00B35CF4"/>
    <w:rsid w:val="00B35E71"/>
    <w:rsid w:val="00B36530"/>
    <w:rsid w:val="00B36926"/>
    <w:rsid w:val="00B36B14"/>
    <w:rsid w:val="00B37307"/>
    <w:rsid w:val="00B37984"/>
    <w:rsid w:val="00B37D57"/>
    <w:rsid w:val="00B37DD3"/>
    <w:rsid w:val="00B37ECF"/>
    <w:rsid w:val="00B400C0"/>
    <w:rsid w:val="00B403B0"/>
    <w:rsid w:val="00B40525"/>
    <w:rsid w:val="00B4076D"/>
    <w:rsid w:val="00B4086A"/>
    <w:rsid w:val="00B40B21"/>
    <w:rsid w:val="00B40C5A"/>
    <w:rsid w:val="00B40F86"/>
    <w:rsid w:val="00B4134A"/>
    <w:rsid w:val="00B41703"/>
    <w:rsid w:val="00B4194C"/>
    <w:rsid w:val="00B422E8"/>
    <w:rsid w:val="00B42439"/>
    <w:rsid w:val="00B42E50"/>
    <w:rsid w:val="00B4347C"/>
    <w:rsid w:val="00B437F9"/>
    <w:rsid w:val="00B43A11"/>
    <w:rsid w:val="00B43D1C"/>
    <w:rsid w:val="00B43F95"/>
    <w:rsid w:val="00B446AF"/>
    <w:rsid w:val="00B44A6A"/>
    <w:rsid w:val="00B4533F"/>
    <w:rsid w:val="00B453EB"/>
    <w:rsid w:val="00B4552D"/>
    <w:rsid w:val="00B45665"/>
    <w:rsid w:val="00B45AAD"/>
    <w:rsid w:val="00B45E39"/>
    <w:rsid w:val="00B462E1"/>
    <w:rsid w:val="00B463E4"/>
    <w:rsid w:val="00B4686B"/>
    <w:rsid w:val="00B46B3E"/>
    <w:rsid w:val="00B47021"/>
    <w:rsid w:val="00B47059"/>
    <w:rsid w:val="00B4775A"/>
    <w:rsid w:val="00B47D54"/>
    <w:rsid w:val="00B500F2"/>
    <w:rsid w:val="00B50673"/>
    <w:rsid w:val="00B5072F"/>
    <w:rsid w:val="00B50B50"/>
    <w:rsid w:val="00B50C29"/>
    <w:rsid w:val="00B50EFD"/>
    <w:rsid w:val="00B5108A"/>
    <w:rsid w:val="00B5108E"/>
    <w:rsid w:val="00B51243"/>
    <w:rsid w:val="00B516AF"/>
    <w:rsid w:val="00B5179D"/>
    <w:rsid w:val="00B52541"/>
    <w:rsid w:val="00B53199"/>
    <w:rsid w:val="00B53BBD"/>
    <w:rsid w:val="00B540CD"/>
    <w:rsid w:val="00B552B4"/>
    <w:rsid w:val="00B5587A"/>
    <w:rsid w:val="00B55E4C"/>
    <w:rsid w:val="00B56165"/>
    <w:rsid w:val="00B5625D"/>
    <w:rsid w:val="00B56296"/>
    <w:rsid w:val="00B5654B"/>
    <w:rsid w:val="00B569AD"/>
    <w:rsid w:val="00B56E0B"/>
    <w:rsid w:val="00B57122"/>
    <w:rsid w:val="00B5712E"/>
    <w:rsid w:val="00B573D0"/>
    <w:rsid w:val="00B57562"/>
    <w:rsid w:val="00B57E59"/>
    <w:rsid w:val="00B60555"/>
    <w:rsid w:val="00B606DB"/>
    <w:rsid w:val="00B60854"/>
    <w:rsid w:val="00B6108B"/>
    <w:rsid w:val="00B6168C"/>
    <w:rsid w:val="00B61910"/>
    <w:rsid w:val="00B6296D"/>
    <w:rsid w:val="00B63020"/>
    <w:rsid w:val="00B64439"/>
    <w:rsid w:val="00B646CE"/>
    <w:rsid w:val="00B64779"/>
    <w:rsid w:val="00B648AE"/>
    <w:rsid w:val="00B64EE0"/>
    <w:rsid w:val="00B6544A"/>
    <w:rsid w:val="00B65867"/>
    <w:rsid w:val="00B662B1"/>
    <w:rsid w:val="00B67284"/>
    <w:rsid w:val="00B67560"/>
    <w:rsid w:val="00B676B5"/>
    <w:rsid w:val="00B70212"/>
    <w:rsid w:val="00B703EC"/>
    <w:rsid w:val="00B707DD"/>
    <w:rsid w:val="00B71D0C"/>
    <w:rsid w:val="00B71F2A"/>
    <w:rsid w:val="00B72106"/>
    <w:rsid w:val="00B7230C"/>
    <w:rsid w:val="00B7249C"/>
    <w:rsid w:val="00B727B9"/>
    <w:rsid w:val="00B72A95"/>
    <w:rsid w:val="00B72E9E"/>
    <w:rsid w:val="00B7329F"/>
    <w:rsid w:val="00B73580"/>
    <w:rsid w:val="00B74637"/>
    <w:rsid w:val="00B746E4"/>
    <w:rsid w:val="00B7486A"/>
    <w:rsid w:val="00B74D81"/>
    <w:rsid w:val="00B753A6"/>
    <w:rsid w:val="00B75463"/>
    <w:rsid w:val="00B75B53"/>
    <w:rsid w:val="00B75C72"/>
    <w:rsid w:val="00B768E7"/>
    <w:rsid w:val="00B76A15"/>
    <w:rsid w:val="00B76ADF"/>
    <w:rsid w:val="00B771CD"/>
    <w:rsid w:val="00B7778A"/>
    <w:rsid w:val="00B77E03"/>
    <w:rsid w:val="00B812CC"/>
    <w:rsid w:val="00B816AF"/>
    <w:rsid w:val="00B819A1"/>
    <w:rsid w:val="00B819E3"/>
    <w:rsid w:val="00B81BA9"/>
    <w:rsid w:val="00B8298F"/>
    <w:rsid w:val="00B829F8"/>
    <w:rsid w:val="00B8312D"/>
    <w:rsid w:val="00B833A0"/>
    <w:rsid w:val="00B8394E"/>
    <w:rsid w:val="00B8435D"/>
    <w:rsid w:val="00B84540"/>
    <w:rsid w:val="00B847FA"/>
    <w:rsid w:val="00B84A39"/>
    <w:rsid w:val="00B84AAA"/>
    <w:rsid w:val="00B85475"/>
    <w:rsid w:val="00B85661"/>
    <w:rsid w:val="00B85F4C"/>
    <w:rsid w:val="00B86464"/>
    <w:rsid w:val="00B8659C"/>
    <w:rsid w:val="00B869AD"/>
    <w:rsid w:val="00B87533"/>
    <w:rsid w:val="00B877A9"/>
    <w:rsid w:val="00B901DA"/>
    <w:rsid w:val="00B90A7C"/>
    <w:rsid w:val="00B90D7A"/>
    <w:rsid w:val="00B90D89"/>
    <w:rsid w:val="00B912AC"/>
    <w:rsid w:val="00B915A4"/>
    <w:rsid w:val="00B91B25"/>
    <w:rsid w:val="00B91B85"/>
    <w:rsid w:val="00B91F37"/>
    <w:rsid w:val="00B926B8"/>
    <w:rsid w:val="00B928A0"/>
    <w:rsid w:val="00B92B7F"/>
    <w:rsid w:val="00B92C67"/>
    <w:rsid w:val="00B92D59"/>
    <w:rsid w:val="00B93434"/>
    <w:rsid w:val="00B939D6"/>
    <w:rsid w:val="00B93AFA"/>
    <w:rsid w:val="00B940BC"/>
    <w:rsid w:val="00B941BB"/>
    <w:rsid w:val="00B947EB"/>
    <w:rsid w:val="00B948BD"/>
    <w:rsid w:val="00B954E4"/>
    <w:rsid w:val="00B955C6"/>
    <w:rsid w:val="00B9590E"/>
    <w:rsid w:val="00B95EB5"/>
    <w:rsid w:val="00B966B4"/>
    <w:rsid w:val="00B96794"/>
    <w:rsid w:val="00B96913"/>
    <w:rsid w:val="00B96FFE"/>
    <w:rsid w:val="00B97274"/>
    <w:rsid w:val="00B97DE4"/>
    <w:rsid w:val="00B97FC0"/>
    <w:rsid w:val="00BA062F"/>
    <w:rsid w:val="00BA0E7F"/>
    <w:rsid w:val="00BA12CB"/>
    <w:rsid w:val="00BA143A"/>
    <w:rsid w:val="00BA1C54"/>
    <w:rsid w:val="00BA1D09"/>
    <w:rsid w:val="00BA1F88"/>
    <w:rsid w:val="00BA2333"/>
    <w:rsid w:val="00BA24E1"/>
    <w:rsid w:val="00BA3391"/>
    <w:rsid w:val="00BA36E9"/>
    <w:rsid w:val="00BA3750"/>
    <w:rsid w:val="00BA3FAC"/>
    <w:rsid w:val="00BA4B3B"/>
    <w:rsid w:val="00BA4BE2"/>
    <w:rsid w:val="00BA56B9"/>
    <w:rsid w:val="00BA6364"/>
    <w:rsid w:val="00BA67D5"/>
    <w:rsid w:val="00BA6C03"/>
    <w:rsid w:val="00BA79BC"/>
    <w:rsid w:val="00BA7A27"/>
    <w:rsid w:val="00BA7A3C"/>
    <w:rsid w:val="00BA7F66"/>
    <w:rsid w:val="00BB0ACF"/>
    <w:rsid w:val="00BB0B7A"/>
    <w:rsid w:val="00BB0CF4"/>
    <w:rsid w:val="00BB1415"/>
    <w:rsid w:val="00BB1493"/>
    <w:rsid w:val="00BB170A"/>
    <w:rsid w:val="00BB1CCE"/>
    <w:rsid w:val="00BB2317"/>
    <w:rsid w:val="00BB31B0"/>
    <w:rsid w:val="00BB31E2"/>
    <w:rsid w:val="00BB3CCC"/>
    <w:rsid w:val="00BB3F48"/>
    <w:rsid w:val="00BB409C"/>
    <w:rsid w:val="00BB42C5"/>
    <w:rsid w:val="00BB4A0F"/>
    <w:rsid w:val="00BB5254"/>
    <w:rsid w:val="00BB5647"/>
    <w:rsid w:val="00BB572B"/>
    <w:rsid w:val="00BB5B3A"/>
    <w:rsid w:val="00BB5BEA"/>
    <w:rsid w:val="00BB5C19"/>
    <w:rsid w:val="00BB60E7"/>
    <w:rsid w:val="00BB6173"/>
    <w:rsid w:val="00BB6443"/>
    <w:rsid w:val="00BB6543"/>
    <w:rsid w:val="00BB6646"/>
    <w:rsid w:val="00BB6E6F"/>
    <w:rsid w:val="00BB6EDB"/>
    <w:rsid w:val="00BB71B6"/>
    <w:rsid w:val="00BB78C5"/>
    <w:rsid w:val="00BB7974"/>
    <w:rsid w:val="00BB7B9C"/>
    <w:rsid w:val="00BB7F5F"/>
    <w:rsid w:val="00BC000B"/>
    <w:rsid w:val="00BC06C0"/>
    <w:rsid w:val="00BC11EE"/>
    <w:rsid w:val="00BC1322"/>
    <w:rsid w:val="00BC1BD2"/>
    <w:rsid w:val="00BC1E83"/>
    <w:rsid w:val="00BC24BD"/>
    <w:rsid w:val="00BC24EB"/>
    <w:rsid w:val="00BC2B2E"/>
    <w:rsid w:val="00BC2FB4"/>
    <w:rsid w:val="00BC334D"/>
    <w:rsid w:val="00BC33B2"/>
    <w:rsid w:val="00BC344D"/>
    <w:rsid w:val="00BC3537"/>
    <w:rsid w:val="00BC35E5"/>
    <w:rsid w:val="00BC3746"/>
    <w:rsid w:val="00BC42B0"/>
    <w:rsid w:val="00BC49C8"/>
    <w:rsid w:val="00BC5049"/>
    <w:rsid w:val="00BC5291"/>
    <w:rsid w:val="00BC547F"/>
    <w:rsid w:val="00BC563C"/>
    <w:rsid w:val="00BC5978"/>
    <w:rsid w:val="00BC5A67"/>
    <w:rsid w:val="00BC6346"/>
    <w:rsid w:val="00BC6402"/>
    <w:rsid w:val="00BC64D8"/>
    <w:rsid w:val="00BC6B6A"/>
    <w:rsid w:val="00BC7218"/>
    <w:rsid w:val="00BC7899"/>
    <w:rsid w:val="00BC7953"/>
    <w:rsid w:val="00BC7C7E"/>
    <w:rsid w:val="00BC7FA6"/>
    <w:rsid w:val="00BD0668"/>
    <w:rsid w:val="00BD0759"/>
    <w:rsid w:val="00BD0AE4"/>
    <w:rsid w:val="00BD1089"/>
    <w:rsid w:val="00BD171C"/>
    <w:rsid w:val="00BD1994"/>
    <w:rsid w:val="00BD1A22"/>
    <w:rsid w:val="00BD1A6E"/>
    <w:rsid w:val="00BD264A"/>
    <w:rsid w:val="00BD2695"/>
    <w:rsid w:val="00BD2A55"/>
    <w:rsid w:val="00BD2B87"/>
    <w:rsid w:val="00BD2BF6"/>
    <w:rsid w:val="00BD2D2E"/>
    <w:rsid w:val="00BD2D5C"/>
    <w:rsid w:val="00BD2F76"/>
    <w:rsid w:val="00BD2FC8"/>
    <w:rsid w:val="00BD30BE"/>
    <w:rsid w:val="00BD335B"/>
    <w:rsid w:val="00BD3446"/>
    <w:rsid w:val="00BD3E47"/>
    <w:rsid w:val="00BD4250"/>
    <w:rsid w:val="00BD44A2"/>
    <w:rsid w:val="00BD44DD"/>
    <w:rsid w:val="00BD46B0"/>
    <w:rsid w:val="00BD48FE"/>
    <w:rsid w:val="00BD629A"/>
    <w:rsid w:val="00BD6464"/>
    <w:rsid w:val="00BD67A1"/>
    <w:rsid w:val="00BD7855"/>
    <w:rsid w:val="00BE017E"/>
    <w:rsid w:val="00BE01A3"/>
    <w:rsid w:val="00BE05D2"/>
    <w:rsid w:val="00BE0B7C"/>
    <w:rsid w:val="00BE104E"/>
    <w:rsid w:val="00BE1074"/>
    <w:rsid w:val="00BE17FB"/>
    <w:rsid w:val="00BE1C6F"/>
    <w:rsid w:val="00BE20DF"/>
    <w:rsid w:val="00BE2558"/>
    <w:rsid w:val="00BE2EC4"/>
    <w:rsid w:val="00BE2EF8"/>
    <w:rsid w:val="00BE30C8"/>
    <w:rsid w:val="00BE325B"/>
    <w:rsid w:val="00BE3475"/>
    <w:rsid w:val="00BE34BD"/>
    <w:rsid w:val="00BE38EC"/>
    <w:rsid w:val="00BE3A9D"/>
    <w:rsid w:val="00BE3BD4"/>
    <w:rsid w:val="00BE3CAD"/>
    <w:rsid w:val="00BE417E"/>
    <w:rsid w:val="00BE5671"/>
    <w:rsid w:val="00BE5A82"/>
    <w:rsid w:val="00BE5B7D"/>
    <w:rsid w:val="00BE6072"/>
    <w:rsid w:val="00BE66B1"/>
    <w:rsid w:val="00BE66F5"/>
    <w:rsid w:val="00BE6C53"/>
    <w:rsid w:val="00BE6DB4"/>
    <w:rsid w:val="00BE7615"/>
    <w:rsid w:val="00BE78E2"/>
    <w:rsid w:val="00BE791A"/>
    <w:rsid w:val="00BE798B"/>
    <w:rsid w:val="00BF00FD"/>
    <w:rsid w:val="00BF04D0"/>
    <w:rsid w:val="00BF08BD"/>
    <w:rsid w:val="00BF0BFA"/>
    <w:rsid w:val="00BF0CE2"/>
    <w:rsid w:val="00BF0CF6"/>
    <w:rsid w:val="00BF246A"/>
    <w:rsid w:val="00BF26BC"/>
    <w:rsid w:val="00BF3045"/>
    <w:rsid w:val="00BF314D"/>
    <w:rsid w:val="00BF3D61"/>
    <w:rsid w:val="00BF4028"/>
    <w:rsid w:val="00BF425D"/>
    <w:rsid w:val="00BF427B"/>
    <w:rsid w:val="00BF4C73"/>
    <w:rsid w:val="00BF4D6C"/>
    <w:rsid w:val="00BF52D8"/>
    <w:rsid w:val="00BF52EB"/>
    <w:rsid w:val="00BF53E6"/>
    <w:rsid w:val="00BF5417"/>
    <w:rsid w:val="00BF597A"/>
    <w:rsid w:val="00BF6075"/>
    <w:rsid w:val="00BF60E3"/>
    <w:rsid w:val="00BF61E4"/>
    <w:rsid w:val="00BF6589"/>
    <w:rsid w:val="00BF6864"/>
    <w:rsid w:val="00BF6F1B"/>
    <w:rsid w:val="00BF75E7"/>
    <w:rsid w:val="00BF762C"/>
    <w:rsid w:val="00BF7BB6"/>
    <w:rsid w:val="00BF7E1E"/>
    <w:rsid w:val="00C001E8"/>
    <w:rsid w:val="00C002A5"/>
    <w:rsid w:val="00C0101C"/>
    <w:rsid w:val="00C012EC"/>
    <w:rsid w:val="00C02158"/>
    <w:rsid w:val="00C0218B"/>
    <w:rsid w:val="00C02E3B"/>
    <w:rsid w:val="00C030E4"/>
    <w:rsid w:val="00C0322F"/>
    <w:rsid w:val="00C03697"/>
    <w:rsid w:val="00C0391D"/>
    <w:rsid w:val="00C03941"/>
    <w:rsid w:val="00C03C72"/>
    <w:rsid w:val="00C03C7F"/>
    <w:rsid w:val="00C03CD1"/>
    <w:rsid w:val="00C042E6"/>
    <w:rsid w:val="00C04B95"/>
    <w:rsid w:val="00C04D97"/>
    <w:rsid w:val="00C051D9"/>
    <w:rsid w:val="00C051F7"/>
    <w:rsid w:val="00C05B97"/>
    <w:rsid w:val="00C067F1"/>
    <w:rsid w:val="00C06885"/>
    <w:rsid w:val="00C06A35"/>
    <w:rsid w:val="00C06BB6"/>
    <w:rsid w:val="00C07471"/>
    <w:rsid w:val="00C07816"/>
    <w:rsid w:val="00C07B52"/>
    <w:rsid w:val="00C102A0"/>
    <w:rsid w:val="00C105FA"/>
    <w:rsid w:val="00C10733"/>
    <w:rsid w:val="00C1096E"/>
    <w:rsid w:val="00C1118F"/>
    <w:rsid w:val="00C112F3"/>
    <w:rsid w:val="00C1164E"/>
    <w:rsid w:val="00C11768"/>
    <w:rsid w:val="00C11817"/>
    <w:rsid w:val="00C12774"/>
    <w:rsid w:val="00C12A6C"/>
    <w:rsid w:val="00C14229"/>
    <w:rsid w:val="00C14566"/>
    <w:rsid w:val="00C14867"/>
    <w:rsid w:val="00C150BE"/>
    <w:rsid w:val="00C15980"/>
    <w:rsid w:val="00C15EF7"/>
    <w:rsid w:val="00C160C8"/>
    <w:rsid w:val="00C161ED"/>
    <w:rsid w:val="00C168BC"/>
    <w:rsid w:val="00C169F4"/>
    <w:rsid w:val="00C17138"/>
    <w:rsid w:val="00C17CF0"/>
    <w:rsid w:val="00C20A15"/>
    <w:rsid w:val="00C21147"/>
    <w:rsid w:val="00C21378"/>
    <w:rsid w:val="00C21825"/>
    <w:rsid w:val="00C219B8"/>
    <w:rsid w:val="00C21A07"/>
    <w:rsid w:val="00C21AE7"/>
    <w:rsid w:val="00C21BFE"/>
    <w:rsid w:val="00C2215F"/>
    <w:rsid w:val="00C22519"/>
    <w:rsid w:val="00C22E9B"/>
    <w:rsid w:val="00C22F37"/>
    <w:rsid w:val="00C23A44"/>
    <w:rsid w:val="00C23B4D"/>
    <w:rsid w:val="00C23C5E"/>
    <w:rsid w:val="00C23EA7"/>
    <w:rsid w:val="00C240E8"/>
    <w:rsid w:val="00C24785"/>
    <w:rsid w:val="00C24AAD"/>
    <w:rsid w:val="00C24E44"/>
    <w:rsid w:val="00C25071"/>
    <w:rsid w:val="00C2520F"/>
    <w:rsid w:val="00C256C5"/>
    <w:rsid w:val="00C259B5"/>
    <w:rsid w:val="00C25BDA"/>
    <w:rsid w:val="00C2659F"/>
    <w:rsid w:val="00C26983"/>
    <w:rsid w:val="00C26CF8"/>
    <w:rsid w:val="00C270F9"/>
    <w:rsid w:val="00C271E7"/>
    <w:rsid w:val="00C27384"/>
    <w:rsid w:val="00C27A1A"/>
    <w:rsid w:val="00C3038A"/>
    <w:rsid w:val="00C31478"/>
    <w:rsid w:val="00C32229"/>
    <w:rsid w:val="00C322BF"/>
    <w:rsid w:val="00C32302"/>
    <w:rsid w:val="00C32837"/>
    <w:rsid w:val="00C329AD"/>
    <w:rsid w:val="00C32B9E"/>
    <w:rsid w:val="00C32EE1"/>
    <w:rsid w:val="00C334F6"/>
    <w:rsid w:val="00C33A30"/>
    <w:rsid w:val="00C33A8E"/>
    <w:rsid w:val="00C33D3A"/>
    <w:rsid w:val="00C349A0"/>
    <w:rsid w:val="00C3557B"/>
    <w:rsid w:val="00C36008"/>
    <w:rsid w:val="00C369BB"/>
    <w:rsid w:val="00C36E25"/>
    <w:rsid w:val="00C36E7B"/>
    <w:rsid w:val="00C375AF"/>
    <w:rsid w:val="00C376E4"/>
    <w:rsid w:val="00C3770E"/>
    <w:rsid w:val="00C37CB3"/>
    <w:rsid w:val="00C37D7E"/>
    <w:rsid w:val="00C40280"/>
    <w:rsid w:val="00C40307"/>
    <w:rsid w:val="00C40920"/>
    <w:rsid w:val="00C40C40"/>
    <w:rsid w:val="00C40CE8"/>
    <w:rsid w:val="00C40D44"/>
    <w:rsid w:val="00C4136A"/>
    <w:rsid w:val="00C413BB"/>
    <w:rsid w:val="00C415A3"/>
    <w:rsid w:val="00C41AD8"/>
    <w:rsid w:val="00C41E78"/>
    <w:rsid w:val="00C4257E"/>
    <w:rsid w:val="00C42832"/>
    <w:rsid w:val="00C42871"/>
    <w:rsid w:val="00C42BE0"/>
    <w:rsid w:val="00C42E89"/>
    <w:rsid w:val="00C42ED8"/>
    <w:rsid w:val="00C42F8E"/>
    <w:rsid w:val="00C430E0"/>
    <w:rsid w:val="00C4343F"/>
    <w:rsid w:val="00C435C7"/>
    <w:rsid w:val="00C435D1"/>
    <w:rsid w:val="00C4366A"/>
    <w:rsid w:val="00C4393E"/>
    <w:rsid w:val="00C43A64"/>
    <w:rsid w:val="00C445CF"/>
    <w:rsid w:val="00C44A4E"/>
    <w:rsid w:val="00C44B74"/>
    <w:rsid w:val="00C44E23"/>
    <w:rsid w:val="00C44F92"/>
    <w:rsid w:val="00C454A5"/>
    <w:rsid w:val="00C455EB"/>
    <w:rsid w:val="00C457C0"/>
    <w:rsid w:val="00C45E52"/>
    <w:rsid w:val="00C46490"/>
    <w:rsid w:val="00C46E8E"/>
    <w:rsid w:val="00C475B2"/>
    <w:rsid w:val="00C47904"/>
    <w:rsid w:val="00C50D0F"/>
    <w:rsid w:val="00C52051"/>
    <w:rsid w:val="00C5215D"/>
    <w:rsid w:val="00C5223C"/>
    <w:rsid w:val="00C5287D"/>
    <w:rsid w:val="00C53814"/>
    <w:rsid w:val="00C538E5"/>
    <w:rsid w:val="00C53A30"/>
    <w:rsid w:val="00C53AE6"/>
    <w:rsid w:val="00C53CE2"/>
    <w:rsid w:val="00C53E32"/>
    <w:rsid w:val="00C53E6F"/>
    <w:rsid w:val="00C54C61"/>
    <w:rsid w:val="00C54C95"/>
    <w:rsid w:val="00C54CBC"/>
    <w:rsid w:val="00C5555A"/>
    <w:rsid w:val="00C56093"/>
    <w:rsid w:val="00C56263"/>
    <w:rsid w:val="00C56458"/>
    <w:rsid w:val="00C57036"/>
    <w:rsid w:val="00C572D5"/>
    <w:rsid w:val="00C576E5"/>
    <w:rsid w:val="00C57B0F"/>
    <w:rsid w:val="00C57D08"/>
    <w:rsid w:val="00C6009A"/>
    <w:rsid w:val="00C6082B"/>
    <w:rsid w:val="00C608F6"/>
    <w:rsid w:val="00C61028"/>
    <w:rsid w:val="00C61B41"/>
    <w:rsid w:val="00C621E7"/>
    <w:rsid w:val="00C62538"/>
    <w:rsid w:val="00C62990"/>
    <w:rsid w:val="00C63A01"/>
    <w:rsid w:val="00C63B8F"/>
    <w:rsid w:val="00C63D63"/>
    <w:rsid w:val="00C63F45"/>
    <w:rsid w:val="00C6416D"/>
    <w:rsid w:val="00C64406"/>
    <w:rsid w:val="00C648AE"/>
    <w:rsid w:val="00C65FC4"/>
    <w:rsid w:val="00C66554"/>
    <w:rsid w:val="00C669D8"/>
    <w:rsid w:val="00C66C70"/>
    <w:rsid w:val="00C66F2C"/>
    <w:rsid w:val="00C66F98"/>
    <w:rsid w:val="00C6738D"/>
    <w:rsid w:val="00C674EB"/>
    <w:rsid w:val="00C67536"/>
    <w:rsid w:val="00C67C8C"/>
    <w:rsid w:val="00C67F1C"/>
    <w:rsid w:val="00C70005"/>
    <w:rsid w:val="00C70166"/>
    <w:rsid w:val="00C7051C"/>
    <w:rsid w:val="00C70556"/>
    <w:rsid w:val="00C7142D"/>
    <w:rsid w:val="00C716C2"/>
    <w:rsid w:val="00C716D4"/>
    <w:rsid w:val="00C721A4"/>
    <w:rsid w:val="00C721F0"/>
    <w:rsid w:val="00C7252D"/>
    <w:rsid w:val="00C72917"/>
    <w:rsid w:val="00C7335C"/>
    <w:rsid w:val="00C733DF"/>
    <w:rsid w:val="00C734B0"/>
    <w:rsid w:val="00C73C9E"/>
    <w:rsid w:val="00C73EFC"/>
    <w:rsid w:val="00C7422B"/>
    <w:rsid w:val="00C7436F"/>
    <w:rsid w:val="00C74E7E"/>
    <w:rsid w:val="00C74F86"/>
    <w:rsid w:val="00C750D0"/>
    <w:rsid w:val="00C75165"/>
    <w:rsid w:val="00C75260"/>
    <w:rsid w:val="00C75289"/>
    <w:rsid w:val="00C75386"/>
    <w:rsid w:val="00C75762"/>
    <w:rsid w:val="00C75AEF"/>
    <w:rsid w:val="00C761C6"/>
    <w:rsid w:val="00C76845"/>
    <w:rsid w:val="00C76ECF"/>
    <w:rsid w:val="00C76F29"/>
    <w:rsid w:val="00C76F47"/>
    <w:rsid w:val="00C770D0"/>
    <w:rsid w:val="00C773EF"/>
    <w:rsid w:val="00C803A0"/>
    <w:rsid w:val="00C80FCA"/>
    <w:rsid w:val="00C8107C"/>
    <w:rsid w:val="00C81186"/>
    <w:rsid w:val="00C8177C"/>
    <w:rsid w:val="00C81A95"/>
    <w:rsid w:val="00C81CB7"/>
    <w:rsid w:val="00C8229E"/>
    <w:rsid w:val="00C8250B"/>
    <w:rsid w:val="00C82823"/>
    <w:rsid w:val="00C834A0"/>
    <w:rsid w:val="00C835D1"/>
    <w:rsid w:val="00C8363B"/>
    <w:rsid w:val="00C8477D"/>
    <w:rsid w:val="00C85205"/>
    <w:rsid w:val="00C85346"/>
    <w:rsid w:val="00C853B4"/>
    <w:rsid w:val="00C85D75"/>
    <w:rsid w:val="00C86184"/>
    <w:rsid w:val="00C865DF"/>
    <w:rsid w:val="00C86684"/>
    <w:rsid w:val="00C86855"/>
    <w:rsid w:val="00C8691D"/>
    <w:rsid w:val="00C872F5"/>
    <w:rsid w:val="00C87581"/>
    <w:rsid w:val="00C8766F"/>
    <w:rsid w:val="00C87B42"/>
    <w:rsid w:val="00C904E7"/>
    <w:rsid w:val="00C90B9F"/>
    <w:rsid w:val="00C90D1A"/>
    <w:rsid w:val="00C90D25"/>
    <w:rsid w:val="00C9102B"/>
    <w:rsid w:val="00C91DA9"/>
    <w:rsid w:val="00C92B09"/>
    <w:rsid w:val="00C93A48"/>
    <w:rsid w:val="00C93B89"/>
    <w:rsid w:val="00C93CE8"/>
    <w:rsid w:val="00C93CF9"/>
    <w:rsid w:val="00C94037"/>
    <w:rsid w:val="00C9456F"/>
    <w:rsid w:val="00C94749"/>
    <w:rsid w:val="00C94AFF"/>
    <w:rsid w:val="00C95137"/>
    <w:rsid w:val="00C9555E"/>
    <w:rsid w:val="00C96152"/>
    <w:rsid w:val="00C9659A"/>
    <w:rsid w:val="00C9672A"/>
    <w:rsid w:val="00C96F5F"/>
    <w:rsid w:val="00C9727B"/>
    <w:rsid w:val="00C97626"/>
    <w:rsid w:val="00CA0300"/>
    <w:rsid w:val="00CA0313"/>
    <w:rsid w:val="00CA031C"/>
    <w:rsid w:val="00CA11BE"/>
    <w:rsid w:val="00CA1385"/>
    <w:rsid w:val="00CA1FA3"/>
    <w:rsid w:val="00CA1FD1"/>
    <w:rsid w:val="00CA22DF"/>
    <w:rsid w:val="00CA2997"/>
    <w:rsid w:val="00CA30A5"/>
    <w:rsid w:val="00CA36B5"/>
    <w:rsid w:val="00CA3867"/>
    <w:rsid w:val="00CA41BE"/>
    <w:rsid w:val="00CA4404"/>
    <w:rsid w:val="00CA4581"/>
    <w:rsid w:val="00CA47D7"/>
    <w:rsid w:val="00CA47EE"/>
    <w:rsid w:val="00CA49AC"/>
    <w:rsid w:val="00CA53FE"/>
    <w:rsid w:val="00CA5522"/>
    <w:rsid w:val="00CA5C6A"/>
    <w:rsid w:val="00CA5EFD"/>
    <w:rsid w:val="00CA639A"/>
    <w:rsid w:val="00CA651D"/>
    <w:rsid w:val="00CA6775"/>
    <w:rsid w:val="00CA683B"/>
    <w:rsid w:val="00CA7131"/>
    <w:rsid w:val="00CA72CE"/>
    <w:rsid w:val="00CA7B66"/>
    <w:rsid w:val="00CB00BE"/>
    <w:rsid w:val="00CB0126"/>
    <w:rsid w:val="00CB1215"/>
    <w:rsid w:val="00CB239A"/>
    <w:rsid w:val="00CB2C58"/>
    <w:rsid w:val="00CB3379"/>
    <w:rsid w:val="00CB34C5"/>
    <w:rsid w:val="00CB3841"/>
    <w:rsid w:val="00CB3896"/>
    <w:rsid w:val="00CB3C85"/>
    <w:rsid w:val="00CB4297"/>
    <w:rsid w:val="00CB43A6"/>
    <w:rsid w:val="00CB49E2"/>
    <w:rsid w:val="00CB4E08"/>
    <w:rsid w:val="00CB4F52"/>
    <w:rsid w:val="00CB54D1"/>
    <w:rsid w:val="00CB55CC"/>
    <w:rsid w:val="00CB56DF"/>
    <w:rsid w:val="00CB577C"/>
    <w:rsid w:val="00CB6031"/>
    <w:rsid w:val="00CB6A1A"/>
    <w:rsid w:val="00CB7A24"/>
    <w:rsid w:val="00CB7ABE"/>
    <w:rsid w:val="00CB7C2C"/>
    <w:rsid w:val="00CB7F9C"/>
    <w:rsid w:val="00CC01E9"/>
    <w:rsid w:val="00CC0266"/>
    <w:rsid w:val="00CC056A"/>
    <w:rsid w:val="00CC0643"/>
    <w:rsid w:val="00CC098A"/>
    <w:rsid w:val="00CC0C2C"/>
    <w:rsid w:val="00CC118A"/>
    <w:rsid w:val="00CC1265"/>
    <w:rsid w:val="00CC13E2"/>
    <w:rsid w:val="00CC1867"/>
    <w:rsid w:val="00CC1DB3"/>
    <w:rsid w:val="00CC2AB6"/>
    <w:rsid w:val="00CC2E23"/>
    <w:rsid w:val="00CC302B"/>
    <w:rsid w:val="00CC3140"/>
    <w:rsid w:val="00CC33B1"/>
    <w:rsid w:val="00CC372A"/>
    <w:rsid w:val="00CC38EB"/>
    <w:rsid w:val="00CC3BCE"/>
    <w:rsid w:val="00CC4F5B"/>
    <w:rsid w:val="00CC5555"/>
    <w:rsid w:val="00CC5C79"/>
    <w:rsid w:val="00CC61F6"/>
    <w:rsid w:val="00CC623E"/>
    <w:rsid w:val="00CC64BB"/>
    <w:rsid w:val="00CC6894"/>
    <w:rsid w:val="00CC6D66"/>
    <w:rsid w:val="00CC72E6"/>
    <w:rsid w:val="00CC7A2B"/>
    <w:rsid w:val="00CC7AC3"/>
    <w:rsid w:val="00CD0294"/>
    <w:rsid w:val="00CD04BF"/>
    <w:rsid w:val="00CD0AF5"/>
    <w:rsid w:val="00CD118B"/>
    <w:rsid w:val="00CD1C41"/>
    <w:rsid w:val="00CD209C"/>
    <w:rsid w:val="00CD24DA"/>
    <w:rsid w:val="00CD2542"/>
    <w:rsid w:val="00CD2CF8"/>
    <w:rsid w:val="00CD31F1"/>
    <w:rsid w:val="00CD3AAD"/>
    <w:rsid w:val="00CD40D7"/>
    <w:rsid w:val="00CD5326"/>
    <w:rsid w:val="00CD5364"/>
    <w:rsid w:val="00CD555F"/>
    <w:rsid w:val="00CD5BAA"/>
    <w:rsid w:val="00CD73CF"/>
    <w:rsid w:val="00CD750A"/>
    <w:rsid w:val="00CD7BFE"/>
    <w:rsid w:val="00CE025C"/>
    <w:rsid w:val="00CE07A7"/>
    <w:rsid w:val="00CE123C"/>
    <w:rsid w:val="00CE1654"/>
    <w:rsid w:val="00CE1AA0"/>
    <w:rsid w:val="00CE1B35"/>
    <w:rsid w:val="00CE1FA0"/>
    <w:rsid w:val="00CE22E4"/>
    <w:rsid w:val="00CE24DA"/>
    <w:rsid w:val="00CE25B2"/>
    <w:rsid w:val="00CE283B"/>
    <w:rsid w:val="00CE29BB"/>
    <w:rsid w:val="00CE3F58"/>
    <w:rsid w:val="00CE4F1E"/>
    <w:rsid w:val="00CE58BC"/>
    <w:rsid w:val="00CE5E6F"/>
    <w:rsid w:val="00CE60D1"/>
    <w:rsid w:val="00CE60D2"/>
    <w:rsid w:val="00CE63F5"/>
    <w:rsid w:val="00CE69F6"/>
    <w:rsid w:val="00CE6A76"/>
    <w:rsid w:val="00CE73B3"/>
    <w:rsid w:val="00CE7537"/>
    <w:rsid w:val="00CE76DA"/>
    <w:rsid w:val="00CE7995"/>
    <w:rsid w:val="00CE7AAD"/>
    <w:rsid w:val="00CF0075"/>
    <w:rsid w:val="00CF062D"/>
    <w:rsid w:val="00CF0ADB"/>
    <w:rsid w:val="00CF0C12"/>
    <w:rsid w:val="00CF0F0D"/>
    <w:rsid w:val="00CF219E"/>
    <w:rsid w:val="00CF258F"/>
    <w:rsid w:val="00CF2858"/>
    <w:rsid w:val="00CF2B81"/>
    <w:rsid w:val="00CF30E7"/>
    <w:rsid w:val="00CF35D4"/>
    <w:rsid w:val="00CF382A"/>
    <w:rsid w:val="00CF38E7"/>
    <w:rsid w:val="00CF3A59"/>
    <w:rsid w:val="00CF3B5B"/>
    <w:rsid w:val="00CF3FCB"/>
    <w:rsid w:val="00CF4026"/>
    <w:rsid w:val="00CF40A5"/>
    <w:rsid w:val="00CF4F14"/>
    <w:rsid w:val="00CF5954"/>
    <w:rsid w:val="00CF5DF2"/>
    <w:rsid w:val="00CF602C"/>
    <w:rsid w:val="00CF6342"/>
    <w:rsid w:val="00CF67C1"/>
    <w:rsid w:val="00CF6C2B"/>
    <w:rsid w:val="00CF6C86"/>
    <w:rsid w:val="00CF6C88"/>
    <w:rsid w:val="00CF6DC9"/>
    <w:rsid w:val="00CF7087"/>
    <w:rsid w:val="00CF70C7"/>
    <w:rsid w:val="00CF7777"/>
    <w:rsid w:val="00CF78EC"/>
    <w:rsid w:val="00CF7E9D"/>
    <w:rsid w:val="00D0008A"/>
    <w:rsid w:val="00D0027F"/>
    <w:rsid w:val="00D00296"/>
    <w:rsid w:val="00D008CF"/>
    <w:rsid w:val="00D00E4A"/>
    <w:rsid w:val="00D00E54"/>
    <w:rsid w:val="00D01139"/>
    <w:rsid w:val="00D0116F"/>
    <w:rsid w:val="00D0162C"/>
    <w:rsid w:val="00D0255D"/>
    <w:rsid w:val="00D03215"/>
    <w:rsid w:val="00D0322D"/>
    <w:rsid w:val="00D03400"/>
    <w:rsid w:val="00D03807"/>
    <w:rsid w:val="00D03921"/>
    <w:rsid w:val="00D03955"/>
    <w:rsid w:val="00D04263"/>
    <w:rsid w:val="00D045C4"/>
    <w:rsid w:val="00D04631"/>
    <w:rsid w:val="00D04C84"/>
    <w:rsid w:val="00D04EE8"/>
    <w:rsid w:val="00D04FBB"/>
    <w:rsid w:val="00D04FD1"/>
    <w:rsid w:val="00D05CA4"/>
    <w:rsid w:val="00D05EE5"/>
    <w:rsid w:val="00D06300"/>
    <w:rsid w:val="00D064F9"/>
    <w:rsid w:val="00D066AB"/>
    <w:rsid w:val="00D06A2F"/>
    <w:rsid w:val="00D07019"/>
    <w:rsid w:val="00D07131"/>
    <w:rsid w:val="00D07608"/>
    <w:rsid w:val="00D07682"/>
    <w:rsid w:val="00D07960"/>
    <w:rsid w:val="00D07A85"/>
    <w:rsid w:val="00D1032B"/>
    <w:rsid w:val="00D103BE"/>
    <w:rsid w:val="00D10AA1"/>
    <w:rsid w:val="00D1127F"/>
    <w:rsid w:val="00D11FA5"/>
    <w:rsid w:val="00D11FB5"/>
    <w:rsid w:val="00D12E4E"/>
    <w:rsid w:val="00D12F84"/>
    <w:rsid w:val="00D134F8"/>
    <w:rsid w:val="00D14306"/>
    <w:rsid w:val="00D14798"/>
    <w:rsid w:val="00D14CA9"/>
    <w:rsid w:val="00D14E0F"/>
    <w:rsid w:val="00D159C4"/>
    <w:rsid w:val="00D15CEF"/>
    <w:rsid w:val="00D15E32"/>
    <w:rsid w:val="00D1635A"/>
    <w:rsid w:val="00D165A2"/>
    <w:rsid w:val="00D165FB"/>
    <w:rsid w:val="00D175D9"/>
    <w:rsid w:val="00D1779B"/>
    <w:rsid w:val="00D17C57"/>
    <w:rsid w:val="00D202CD"/>
    <w:rsid w:val="00D20640"/>
    <w:rsid w:val="00D21B75"/>
    <w:rsid w:val="00D21C33"/>
    <w:rsid w:val="00D21CEA"/>
    <w:rsid w:val="00D22780"/>
    <w:rsid w:val="00D228B0"/>
    <w:rsid w:val="00D22C87"/>
    <w:rsid w:val="00D22F8A"/>
    <w:rsid w:val="00D231EC"/>
    <w:rsid w:val="00D23499"/>
    <w:rsid w:val="00D23747"/>
    <w:rsid w:val="00D239E1"/>
    <w:rsid w:val="00D24269"/>
    <w:rsid w:val="00D252C2"/>
    <w:rsid w:val="00D252E6"/>
    <w:rsid w:val="00D25485"/>
    <w:rsid w:val="00D25765"/>
    <w:rsid w:val="00D25ABB"/>
    <w:rsid w:val="00D2602F"/>
    <w:rsid w:val="00D264D4"/>
    <w:rsid w:val="00D2691D"/>
    <w:rsid w:val="00D26BCE"/>
    <w:rsid w:val="00D273B7"/>
    <w:rsid w:val="00D27690"/>
    <w:rsid w:val="00D2771A"/>
    <w:rsid w:val="00D27D69"/>
    <w:rsid w:val="00D27DA5"/>
    <w:rsid w:val="00D300A4"/>
    <w:rsid w:val="00D30254"/>
    <w:rsid w:val="00D30C0D"/>
    <w:rsid w:val="00D316E6"/>
    <w:rsid w:val="00D323AF"/>
    <w:rsid w:val="00D32BA5"/>
    <w:rsid w:val="00D32C4C"/>
    <w:rsid w:val="00D32DDB"/>
    <w:rsid w:val="00D32E9A"/>
    <w:rsid w:val="00D334B9"/>
    <w:rsid w:val="00D3374E"/>
    <w:rsid w:val="00D33A2A"/>
    <w:rsid w:val="00D33D44"/>
    <w:rsid w:val="00D344C3"/>
    <w:rsid w:val="00D34528"/>
    <w:rsid w:val="00D34E5B"/>
    <w:rsid w:val="00D35364"/>
    <w:rsid w:val="00D35368"/>
    <w:rsid w:val="00D35522"/>
    <w:rsid w:val="00D35858"/>
    <w:rsid w:val="00D35946"/>
    <w:rsid w:val="00D35D6A"/>
    <w:rsid w:val="00D35D91"/>
    <w:rsid w:val="00D35F5D"/>
    <w:rsid w:val="00D364F3"/>
    <w:rsid w:val="00D365A1"/>
    <w:rsid w:val="00D369BC"/>
    <w:rsid w:val="00D37888"/>
    <w:rsid w:val="00D37CF6"/>
    <w:rsid w:val="00D37FF6"/>
    <w:rsid w:val="00D40017"/>
    <w:rsid w:val="00D40870"/>
    <w:rsid w:val="00D40B67"/>
    <w:rsid w:val="00D40E49"/>
    <w:rsid w:val="00D40FDE"/>
    <w:rsid w:val="00D412D4"/>
    <w:rsid w:val="00D41469"/>
    <w:rsid w:val="00D4197F"/>
    <w:rsid w:val="00D41A7D"/>
    <w:rsid w:val="00D41BB0"/>
    <w:rsid w:val="00D41BEA"/>
    <w:rsid w:val="00D41D9C"/>
    <w:rsid w:val="00D4269E"/>
    <w:rsid w:val="00D42958"/>
    <w:rsid w:val="00D42BD7"/>
    <w:rsid w:val="00D4313F"/>
    <w:rsid w:val="00D434F3"/>
    <w:rsid w:val="00D43680"/>
    <w:rsid w:val="00D442ED"/>
    <w:rsid w:val="00D4564A"/>
    <w:rsid w:val="00D45968"/>
    <w:rsid w:val="00D45C04"/>
    <w:rsid w:val="00D4600A"/>
    <w:rsid w:val="00D466F2"/>
    <w:rsid w:val="00D468BE"/>
    <w:rsid w:val="00D47029"/>
    <w:rsid w:val="00D4719C"/>
    <w:rsid w:val="00D5084F"/>
    <w:rsid w:val="00D50A32"/>
    <w:rsid w:val="00D50CE7"/>
    <w:rsid w:val="00D51911"/>
    <w:rsid w:val="00D51B3B"/>
    <w:rsid w:val="00D51B57"/>
    <w:rsid w:val="00D51B60"/>
    <w:rsid w:val="00D51CB6"/>
    <w:rsid w:val="00D51E53"/>
    <w:rsid w:val="00D51F21"/>
    <w:rsid w:val="00D52150"/>
    <w:rsid w:val="00D526B6"/>
    <w:rsid w:val="00D529DE"/>
    <w:rsid w:val="00D52F62"/>
    <w:rsid w:val="00D53243"/>
    <w:rsid w:val="00D532AE"/>
    <w:rsid w:val="00D53895"/>
    <w:rsid w:val="00D53A33"/>
    <w:rsid w:val="00D53EE2"/>
    <w:rsid w:val="00D540C4"/>
    <w:rsid w:val="00D54AFC"/>
    <w:rsid w:val="00D55128"/>
    <w:rsid w:val="00D55372"/>
    <w:rsid w:val="00D55623"/>
    <w:rsid w:val="00D560F4"/>
    <w:rsid w:val="00D5653F"/>
    <w:rsid w:val="00D568EA"/>
    <w:rsid w:val="00D56C2C"/>
    <w:rsid w:val="00D56EFB"/>
    <w:rsid w:val="00D56F9B"/>
    <w:rsid w:val="00D5710A"/>
    <w:rsid w:val="00D57184"/>
    <w:rsid w:val="00D57522"/>
    <w:rsid w:val="00D57565"/>
    <w:rsid w:val="00D57A37"/>
    <w:rsid w:val="00D600AD"/>
    <w:rsid w:val="00D6034D"/>
    <w:rsid w:val="00D606F3"/>
    <w:rsid w:val="00D60E2A"/>
    <w:rsid w:val="00D60FB4"/>
    <w:rsid w:val="00D61669"/>
    <w:rsid w:val="00D6188B"/>
    <w:rsid w:val="00D61CC1"/>
    <w:rsid w:val="00D623AF"/>
    <w:rsid w:val="00D62583"/>
    <w:rsid w:val="00D63554"/>
    <w:rsid w:val="00D63A95"/>
    <w:rsid w:val="00D63BE8"/>
    <w:rsid w:val="00D63BF1"/>
    <w:rsid w:val="00D63C42"/>
    <w:rsid w:val="00D64CCB"/>
    <w:rsid w:val="00D64DEF"/>
    <w:rsid w:val="00D65011"/>
    <w:rsid w:val="00D65305"/>
    <w:rsid w:val="00D65341"/>
    <w:rsid w:val="00D65DE8"/>
    <w:rsid w:val="00D67A18"/>
    <w:rsid w:val="00D67A82"/>
    <w:rsid w:val="00D7007B"/>
    <w:rsid w:val="00D70C86"/>
    <w:rsid w:val="00D71BF1"/>
    <w:rsid w:val="00D7202E"/>
    <w:rsid w:val="00D721C0"/>
    <w:rsid w:val="00D721D2"/>
    <w:rsid w:val="00D721E7"/>
    <w:rsid w:val="00D7248F"/>
    <w:rsid w:val="00D7259A"/>
    <w:rsid w:val="00D72822"/>
    <w:rsid w:val="00D72B9F"/>
    <w:rsid w:val="00D73153"/>
    <w:rsid w:val="00D73804"/>
    <w:rsid w:val="00D738F2"/>
    <w:rsid w:val="00D73C16"/>
    <w:rsid w:val="00D73C7F"/>
    <w:rsid w:val="00D740B6"/>
    <w:rsid w:val="00D74FDE"/>
    <w:rsid w:val="00D74FEE"/>
    <w:rsid w:val="00D7588E"/>
    <w:rsid w:val="00D758D4"/>
    <w:rsid w:val="00D75D24"/>
    <w:rsid w:val="00D762D1"/>
    <w:rsid w:val="00D7631C"/>
    <w:rsid w:val="00D7663F"/>
    <w:rsid w:val="00D76A42"/>
    <w:rsid w:val="00D770A7"/>
    <w:rsid w:val="00D776DF"/>
    <w:rsid w:val="00D77B44"/>
    <w:rsid w:val="00D80167"/>
    <w:rsid w:val="00D80222"/>
    <w:rsid w:val="00D804C6"/>
    <w:rsid w:val="00D8095B"/>
    <w:rsid w:val="00D80AA0"/>
    <w:rsid w:val="00D80B55"/>
    <w:rsid w:val="00D80BB6"/>
    <w:rsid w:val="00D810E2"/>
    <w:rsid w:val="00D81156"/>
    <w:rsid w:val="00D812E7"/>
    <w:rsid w:val="00D814B6"/>
    <w:rsid w:val="00D820AF"/>
    <w:rsid w:val="00D823A2"/>
    <w:rsid w:val="00D825A1"/>
    <w:rsid w:val="00D827F1"/>
    <w:rsid w:val="00D82D9A"/>
    <w:rsid w:val="00D8353D"/>
    <w:rsid w:val="00D8367A"/>
    <w:rsid w:val="00D845D9"/>
    <w:rsid w:val="00D85107"/>
    <w:rsid w:val="00D8532F"/>
    <w:rsid w:val="00D85D86"/>
    <w:rsid w:val="00D86487"/>
    <w:rsid w:val="00D87673"/>
    <w:rsid w:val="00D87953"/>
    <w:rsid w:val="00D87E00"/>
    <w:rsid w:val="00D901B6"/>
    <w:rsid w:val="00D9027E"/>
    <w:rsid w:val="00D9032A"/>
    <w:rsid w:val="00D904E0"/>
    <w:rsid w:val="00D91512"/>
    <w:rsid w:val="00D91616"/>
    <w:rsid w:val="00D91846"/>
    <w:rsid w:val="00D9197C"/>
    <w:rsid w:val="00D91EF0"/>
    <w:rsid w:val="00D920F6"/>
    <w:rsid w:val="00D921A0"/>
    <w:rsid w:val="00D92396"/>
    <w:rsid w:val="00D928BC"/>
    <w:rsid w:val="00D9303C"/>
    <w:rsid w:val="00D94511"/>
    <w:rsid w:val="00D94790"/>
    <w:rsid w:val="00D95456"/>
    <w:rsid w:val="00D95605"/>
    <w:rsid w:val="00D959F0"/>
    <w:rsid w:val="00D95A47"/>
    <w:rsid w:val="00D95BB4"/>
    <w:rsid w:val="00D9616D"/>
    <w:rsid w:val="00D9688F"/>
    <w:rsid w:val="00D96EE9"/>
    <w:rsid w:val="00D97E6A"/>
    <w:rsid w:val="00DA02AA"/>
    <w:rsid w:val="00DA051E"/>
    <w:rsid w:val="00DA073D"/>
    <w:rsid w:val="00DA0C05"/>
    <w:rsid w:val="00DA0C6F"/>
    <w:rsid w:val="00DA0CF3"/>
    <w:rsid w:val="00DA0D14"/>
    <w:rsid w:val="00DA0F22"/>
    <w:rsid w:val="00DA1247"/>
    <w:rsid w:val="00DA15C6"/>
    <w:rsid w:val="00DA2342"/>
    <w:rsid w:val="00DA27A0"/>
    <w:rsid w:val="00DA27B3"/>
    <w:rsid w:val="00DA2801"/>
    <w:rsid w:val="00DA28FB"/>
    <w:rsid w:val="00DA38A0"/>
    <w:rsid w:val="00DA3EA7"/>
    <w:rsid w:val="00DA47A1"/>
    <w:rsid w:val="00DA4C07"/>
    <w:rsid w:val="00DA4D68"/>
    <w:rsid w:val="00DA4EE5"/>
    <w:rsid w:val="00DA54BF"/>
    <w:rsid w:val="00DA5B0F"/>
    <w:rsid w:val="00DA5BDD"/>
    <w:rsid w:val="00DA6751"/>
    <w:rsid w:val="00DA7A71"/>
    <w:rsid w:val="00DA7D61"/>
    <w:rsid w:val="00DA7F2C"/>
    <w:rsid w:val="00DB05DD"/>
    <w:rsid w:val="00DB0D32"/>
    <w:rsid w:val="00DB10EC"/>
    <w:rsid w:val="00DB1D35"/>
    <w:rsid w:val="00DB23FB"/>
    <w:rsid w:val="00DB28C4"/>
    <w:rsid w:val="00DB2900"/>
    <w:rsid w:val="00DB2A45"/>
    <w:rsid w:val="00DB2AE0"/>
    <w:rsid w:val="00DB2BD9"/>
    <w:rsid w:val="00DB30CB"/>
    <w:rsid w:val="00DB3689"/>
    <w:rsid w:val="00DB3FEC"/>
    <w:rsid w:val="00DB43A5"/>
    <w:rsid w:val="00DB43E8"/>
    <w:rsid w:val="00DB4C53"/>
    <w:rsid w:val="00DB4C8D"/>
    <w:rsid w:val="00DB529B"/>
    <w:rsid w:val="00DB5504"/>
    <w:rsid w:val="00DB55F2"/>
    <w:rsid w:val="00DB5DF2"/>
    <w:rsid w:val="00DB5F31"/>
    <w:rsid w:val="00DB6611"/>
    <w:rsid w:val="00DB708A"/>
    <w:rsid w:val="00DB7259"/>
    <w:rsid w:val="00DB733D"/>
    <w:rsid w:val="00DB7A21"/>
    <w:rsid w:val="00DB7ABC"/>
    <w:rsid w:val="00DB7AE5"/>
    <w:rsid w:val="00DB7B88"/>
    <w:rsid w:val="00DC02BE"/>
    <w:rsid w:val="00DC06F7"/>
    <w:rsid w:val="00DC16C5"/>
    <w:rsid w:val="00DC1EB8"/>
    <w:rsid w:val="00DC2AF4"/>
    <w:rsid w:val="00DC2E50"/>
    <w:rsid w:val="00DC2F55"/>
    <w:rsid w:val="00DC33EE"/>
    <w:rsid w:val="00DC3994"/>
    <w:rsid w:val="00DC3E08"/>
    <w:rsid w:val="00DC42FE"/>
    <w:rsid w:val="00DC43B4"/>
    <w:rsid w:val="00DC4684"/>
    <w:rsid w:val="00DC49F2"/>
    <w:rsid w:val="00DC6129"/>
    <w:rsid w:val="00DC672B"/>
    <w:rsid w:val="00DC6D0D"/>
    <w:rsid w:val="00DC6D98"/>
    <w:rsid w:val="00DC70A4"/>
    <w:rsid w:val="00DC768A"/>
    <w:rsid w:val="00DC7702"/>
    <w:rsid w:val="00DC7810"/>
    <w:rsid w:val="00DC7840"/>
    <w:rsid w:val="00DC7A95"/>
    <w:rsid w:val="00DD004C"/>
    <w:rsid w:val="00DD0A6D"/>
    <w:rsid w:val="00DD0BB3"/>
    <w:rsid w:val="00DD1450"/>
    <w:rsid w:val="00DD1A58"/>
    <w:rsid w:val="00DD1E6A"/>
    <w:rsid w:val="00DD1E89"/>
    <w:rsid w:val="00DD29F7"/>
    <w:rsid w:val="00DD2B5D"/>
    <w:rsid w:val="00DD2D6C"/>
    <w:rsid w:val="00DD3115"/>
    <w:rsid w:val="00DD3C01"/>
    <w:rsid w:val="00DD3F6F"/>
    <w:rsid w:val="00DD3F86"/>
    <w:rsid w:val="00DD4382"/>
    <w:rsid w:val="00DD475C"/>
    <w:rsid w:val="00DD50F4"/>
    <w:rsid w:val="00DD524F"/>
    <w:rsid w:val="00DD53D4"/>
    <w:rsid w:val="00DD55FD"/>
    <w:rsid w:val="00DD6067"/>
    <w:rsid w:val="00DD6234"/>
    <w:rsid w:val="00DD6D63"/>
    <w:rsid w:val="00DD7156"/>
    <w:rsid w:val="00DD735B"/>
    <w:rsid w:val="00DD7BD1"/>
    <w:rsid w:val="00DE0013"/>
    <w:rsid w:val="00DE0325"/>
    <w:rsid w:val="00DE0696"/>
    <w:rsid w:val="00DE0801"/>
    <w:rsid w:val="00DE08FE"/>
    <w:rsid w:val="00DE0992"/>
    <w:rsid w:val="00DE0D3E"/>
    <w:rsid w:val="00DE17C7"/>
    <w:rsid w:val="00DE2844"/>
    <w:rsid w:val="00DE2992"/>
    <w:rsid w:val="00DE2B14"/>
    <w:rsid w:val="00DE2B82"/>
    <w:rsid w:val="00DE3057"/>
    <w:rsid w:val="00DE3A90"/>
    <w:rsid w:val="00DE3C6B"/>
    <w:rsid w:val="00DE4239"/>
    <w:rsid w:val="00DE4495"/>
    <w:rsid w:val="00DE541A"/>
    <w:rsid w:val="00DE5825"/>
    <w:rsid w:val="00DE5CEC"/>
    <w:rsid w:val="00DE60E7"/>
    <w:rsid w:val="00DE6362"/>
    <w:rsid w:val="00DE70C0"/>
    <w:rsid w:val="00DE7495"/>
    <w:rsid w:val="00DE76C9"/>
    <w:rsid w:val="00DE7C1B"/>
    <w:rsid w:val="00DF067D"/>
    <w:rsid w:val="00DF0865"/>
    <w:rsid w:val="00DF12B2"/>
    <w:rsid w:val="00DF16DB"/>
    <w:rsid w:val="00DF1B6D"/>
    <w:rsid w:val="00DF1EA6"/>
    <w:rsid w:val="00DF1FAE"/>
    <w:rsid w:val="00DF1FD5"/>
    <w:rsid w:val="00DF228E"/>
    <w:rsid w:val="00DF31D0"/>
    <w:rsid w:val="00DF33C0"/>
    <w:rsid w:val="00DF340C"/>
    <w:rsid w:val="00DF360F"/>
    <w:rsid w:val="00DF36F7"/>
    <w:rsid w:val="00DF370A"/>
    <w:rsid w:val="00DF38C2"/>
    <w:rsid w:val="00DF3C65"/>
    <w:rsid w:val="00DF42D3"/>
    <w:rsid w:val="00DF4622"/>
    <w:rsid w:val="00DF4C65"/>
    <w:rsid w:val="00DF4F43"/>
    <w:rsid w:val="00DF551A"/>
    <w:rsid w:val="00DF5AEF"/>
    <w:rsid w:val="00DF6313"/>
    <w:rsid w:val="00DF6365"/>
    <w:rsid w:val="00DF6C3E"/>
    <w:rsid w:val="00DF6D82"/>
    <w:rsid w:val="00DF6FEF"/>
    <w:rsid w:val="00DF7119"/>
    <w:rsid w:val="00DF7E8B"/>
    <w:rsid w:val="00E000D0"/>
    <w:rsid w:val="00E00198"/>
    <w:rsid w:val="00E00281"/>
    <w:rsid w:val="00E00313"/>
    <w:rsid w:val="00E00678"/>
    <w:rsid w:val="00E01C81"/>
    <w:rsid w:val="00E02071"/>
    <w:rsid w:val="00E02093"/>
    <w:rsid w:val="00E024DB"/>
    <w:rsid w:val="00E02F37"/>
    <w:rsid w:val="00E0341A"/>
    <w:rsid w:val="00E03CB2"/>
    <w:rsid w:val="00E03F52"/>
    <w:rsid w:val="00E0420D"/>
    <w:rsid w:val="00E042FC"/>
    <w:rsid w:val="00E043C8"/>
    <w:rsid w:val="00E043FD"/>
    <w:rsid w:val="00E04D28"/>
    <w:rsid w:val="00E04E25"/>
    <w:rsid w:val="00E054BC"/>
    <w:rsid w:val="00E0579B"/>
    <w:rsid w:val="00E05B31"/>
    <w:rsid w:val="00E05CB8"/>
    <w:rsid w:val="00E05DB6"/>
    <w:rsid w:val="00E05E15"/>
    <w:rsid w:val="00E05F3F"/>
    <w:rsid w:val="00E06908"/>
    <w:rsid w:val="00E07226"/>
    <w:rsid w:val="00E075B5"/>
    <w:rsid w:val="00E07608"/>
    <w:rsid w:val="00E07970"/>
    <w:rsid w:val="00E1057E"/>
    <w:rsid w:val="00E114B1"/>
    <w:rsid w:val="00E1169F"/>
    <w:rsid w:val="00E121E8"/>
    <w:rsid w:val="00E12DB5"/>
    <w:rsid w:val="00E1310E"/>
    <w:rsid w:val="00E131D9"/>
    <w:rsid w:val="00E1327E"/>
    <w:rsid w:val="00E134D5"/>
    <w:rsid w:val="00E13F49"/>
    <w:rsid w:val="00E1434E"/>
    <w:rsid w:val="00E143FC"/>
    <w:rsid w:val="00E14A32"/>
    <w:rsid w:val="00E14DC9"/>
    <w:rsid w:val="00E14DF2"/>
    <w:rsid w:val="00E14F45"/>
    <w:rsid w:val="00E1523F"/>
    <w:rsid w:val="00E1529E"/>
    <w:rsid w:val="00E15404"/>
    <w:rsid w:val="00E15CD2"/>
    <w:rsid w:val="00E15E14"/>
    <w:rsid w:val="00E1614A"/>
    <w:rsid w:val="00E1673E"/>
    <w:rsid w:val="00E16995"/>
    <w:rsid w:val="00E1713D"/>
    <w:rsid w:val="00E17503"/>
    <w:rsid w:val="00E17B0E"/>
    <w:rsid w:val="00E17BEF"/>
    <w:rsid w:val="00E17ED3"/>
    <w:rsid w:val="00E20283"/>
    <w:rsid w:val="00E209C3"/>
    <w:rsid w:val="00E20E8C"/>
    <w:rsid w:val="00E2112B"/>
    <w:rsid w:val="00E21597"/>
    <w:rsid w:val="00E21943"/>
    <w:rsid w:val="00E21F31"/>
    <w:rsid w:val="00E21FBA"/>
    <w:rsid w:val="00E22B3C"/>
    <w:rsid w:val="00E22B99"/>
    <w:rsid w:val="00E22DCB"/>
    <w:rsid w:val="00E233D8"/>
    <w:rsid w:val="00E23606"/>
    <w:rsid w:val="00E236D7"/>
    <w:rsid w:val="00E23A7F"/>
    <w:rsid w:val="00E23C97"/>
    <w:rsid w:val="00E23CE2"/>
    <w:rsid w:val="00E24214"/>
    <w:rsid w:val="00E2489E"/>
    <w:rsid w:val="00E249EF"/>
    <w:rsid w:val="00E24E8E"/>
    <w:rsid w:val="00E250A5"/>
    <w:rsid w:val="00E2517C"/>
    <w:rsid w:val="00E25350"/>
    <w:rsid w:val="00E25873"/>
    <w:rsid w:val="00E25B84"/>
    <w:rsid w:val="00E25FA2"/>
    <w:rsid w:val="00E263A7"/>
    <w:rsid w:val="00E264B1"/>
    <w:rsid w:val="00E26721"/>
    <w:rsid w:val="00E26982"/>
    <w:rsid w:val="00E26E57"/>
    <w:rsid w:val="00E26F69"/>
    <w:rsid w:val="00E273F3"/>
    <w:rsid w:val="00E27A01"/>
    <w:rsid w:val="00E27FE8"/>
    <w:rsid w:val="00E30154"/>
    <w:rsid w:val="00E3034A"/>
    <w:rsid w:val="00E30874"/>
    <w:rsid w:val="00E30AD0"/>
    <w:rsid w:val="00E317D6"/>
    <w:rsid w:val="00E3188A"/>
    <w:rsid w:val="00E31C73"/>
    <w:rsid w:val="00E32135"/>
    <w:rsid w:val="00E3238A"/>
    <w:rsid w:val="00E333E1"/>
    <w:rsid w:val="00E337FE"/>
    <w:rsid w:val="00E34095"/>
    <w:rsid w:val="00E34264"/>
    <w:rsid w:val="00E3451C"/>
    <w:rsid w:val="00E3453F"/>
    <w:rsid w:val="00E34B32"/>
    <w:rsid w:val="00E34B75"/>
    <w:rsid w:val="00E34D7B"/>
    <w:rsid w:val="00E35000"/>
    <w:rsid w:val="00E353CE"/>
    <w:rsid w:val="00E356EB"/>
    <w:rsid w:val="00E35868"/>
    <w:rsid w:val="00E35D6F"/>
    <w:rsid w:val="00E35D91"/>
    <w:rsid w:val="00E35EDA"/>
    <w:rsid w:val="00E36495"/>
    <w:rsid w:val="00E364C3"/>
    <w:rsid w:val="00E368A4"/>
    <w:rsid w:val="00E374F9"/>
    <w:rsid w:val="00E375A3"/>
    <w:rsid w:val="00E37F8F"/>
    <w:rsid w:val="00E401B5"/>
    <w:rsid w:val="00E401FC"/>
    <w:rsid w:val="00E40874"/>
    <w:rsid w:val="00E40BCE"/>
    <w:rsid w:val="00E416B2"/>
    <w:rsid w:val="00E41CC1"/>
    <w:rsid w:val="00E4242D"/>
    <w:rsid w:val="00E42877"/>
    <w:rsid w:val="00E42A91"/>
    <w:rsid w:val="00E42B3E"/>
    <w:rsid w:val="00E43129"/>
    <w:rsid w:val="00E433FC"/>
    <w:rsid w:val="00E434C9"/>
    <w:rsid w:val="00E4412D"/>
    <w:rsid w:val="00E44905"/>
    <w:rsid w:val="00E45501"/>
    <w:rsid w:val="00E4554D"/>
    <w:rsid w:val="00E4561A"/>
    <w:rsid w:val="00E45DB3"/>
    <w:rsid w:val="00E4617E"/>
    <w:rsid w:val="00E46AC1"/>
    <w:rsid w:val="00E46C49"/>
    <w:rsid w:val="00E46CB4"/>
    <w:rsid w:val="00E4753E"/>
    <w:rsid w:val="00E4756A"/>
    <w:rsid w:val="00E4767A"/>
    <w:rsid w:val="00E47CA6"/>
    <w:rsid w:val="00E47E47"/>
    <w:rsid w:val="00E47EE4"/>
    <w:rsid w:val="00E47FA8"/>
    <w:rsid w:val="00E500AF"/>
    <w:rsid w:val="00E50245"/>
    <w:rsid w:val="00E50317"/>
    <w:rsid w:val="00E506F0"/>
    <w:rsid w:val="00E5075B"/>
    <w:rsid w:val="00E51869"/>
    <w:rsid w:val="00E52883"/>
    <w:rsid w:val="00E5331C"/>
    <w:rsid w:val="00E533B5"/>
    <w:rsid w:val="00E53622"/>
    <w:rsid w:val="00E53A55"/>
    <w:rsid w:val="00E540BD"/>
    <w:rsid w:val="00E541CA"/>
    <w:rsid w:val="00E5434A"/>
    <w:rsid w:val="00E5447D"/>
    <w:rsid w:val="00E54595"/>
    <w:rsid w:val="00E54D72"/>
    <w:rsid w:val="00E54DB6"/>
    <w:rsid w:val="00E553A7"/>
    <w:rsid w:val="00E56154"/>
    <w:rsid w:val="00E569BB"/>
    <w:rsid w:val="00E56BC3"/>
    <w:rsid w:val="00E56C3D"/>
    <w:rsid w:val="00E56D2A"/>
    <w:rsid w:val="00E574DE"/>
    <w:rsid w:val="00E57608"/>
    <w:rsid w:val="00E609B5"/>
    <w:rsid w:val="00E60DEB"/>
    <w:rsid w:val="00E6128D"/>
    <w:rsid w:val="00E6179D"/>
    <w:rsid w:val="00E61F5C"/>
    <w:rsid w:val="00E62133"/>
    <w:rsid w:val="00E623C4"/>
    <w:rsid w:val="00E62A5A"/>
    <w:rsid w:val="00E635F3"/>
    <w:rsid w:val="00E636A5"/>
    <w:rsid w:val="00E63A49"/>
    <w:rsid w:val="00E63E71"/>
    <w:rsid w:val="00E643D7"/>
    <w:rsid w:val="00E64650"/>
    <w:rsid w:val="00E64AB8"/>
    <w:rsid w:val="00E64E04"/>
    <w:rsid w:val="00E654E8"/>
    <w:rsid w:val="00E65C7D"/>
    <w:rsid w:val="00E66054"/>
    <w:rsid w:val="00E6646D"/>
    <w:rsid w:val="00E6661E"/>
    <w:rsid w:val="00E66831"/>
    <w:rsid w:val="00E66CA9"/>
    <w:rsid w:val="00E66D9E"/>
    <w:rsid w:val="00E672FF"/>
    <w:rsid w:val="00E678C7"/>
    <w:rsid w:val="00E709AC"/>
    <w:rsid w:val="00E70C0E"/>
    <w:rsid w:val="00E70D9E"/>
    <w:rsid w:val="00E7190A"/>
    <w:rsid w:val="00E71A57"/>
    <w:rsid w:val="00E71EE2"/>
    <w:rsid w:val="00E72276"/>
    <w:rsid w:val="00E72907"/>
    <w:rsid w:val="00E72A18"/>
    <w:rsid w:val="00E72AA2"/>
    <w:rsid w:val="00E72CF9"/>
    <w:rsid w:val="00E7329B"/>
    <w:rsid w:val="00E737B9"/>
    <w:rsid w:val="00E73D2C"/>
    <w:rsid w:val="00E73E85"/>
    <w:rsid w:val="00E7402E"/>
    <w:rsid w:val="00E74EBF"/>
    <w:rsid w:val="00E75298"/>
    <w:rsid w:val="00E75490"/>
    <w:rsid w:val="00E75494"/>
    <w:rsid w:val="00E755C3"/>
    <w:rsid w:val="00E75C7A"/>
    <w:rsid w:val="00E75F39"/>
    <w:rsid w:val="00E76B45"/>
    <w:rsid w:val="00E76CFA"/>
    <w:rsid w:val="00E77047"/>
    <w:rsid w:val="00E77BAB"/>
    <w:rsid w:val="00E77E51"/>
    <w:rsid w:val="00E802FE"/>
    <w:rsid w:val="00E803E4"/>
    <w:rsid w:val="00E80488"/>
    <w:rsid w:val="00E805F3"/>
    <w:rsid w:val="00E80930"/>
    <w:rsid w:val="00E8114D"/>
    <w:rsid w:val="00E8130C"/>
    <w:rsid w:val="00E822F5"/>
    <w:rsid w:val="00E82312"/>
    <w:rsid w:val="00E832A8"/>
    <w:rsid w:val="00E83685"/>
    <w:rsid w:val="00E83715"/>
    <w:rsid w:val="00E838E2"/>
    <w:rsid w:val="00E83A8B"/>
    <w:rsid w:val="00E83AF4"/>
    <w:rsid w:val="00E84018"/>
    <w:rsid w:val="00E85445"/>
    <w:rsid w:val="00E85B2C"/>
    <w:rsid w:val="00E85B56"/>
    <w:rsid w:val="00E85D56"/>
    <w:rsid w:val="00E85F65"/>
    <w:rsid w:val="00E869A8"/>
    <w:rsid w:val="00E86B6A"/>
    <w:rsid w:val="00E86CF7"/>
    <w:rsid w:val="00E86F12"/>
    <w:rsid w:val="00E86FA4"/>
    <w:rsid w:val="00E87955"/>
    <w:rsid w:val="00E900FB"/>
    <w:rsid w:val="00E90362"/>
    <w:rsid w:val="00E9051D"/>
    <w:rsid w:val="00E9082C"/>
    <w:rsid w:val="00E90991"/>
    <w:rsid w:val="00E90E25"/>
    <w:rsid w:val="00E910A0"/>
    <w:rsid w:val="00E91706"/>
    <w:rsid w:val="00E9177C"/>
    <w:rsid w:val="00E918D8"/>
    <w:rsid w:val="00E926E8"/>
    <w:rsid w:val="00E92BC5"/>
    <w:rsid w:val="00E9346D"/>
    <w:rsid w:val="00E93575"/>
    <w:rsid w:val="00E936EC"/>
    <w:rsid w:val="00E93F5F"/>
    <w:rsid w:val="00E93FE8"/>
    <w:rsid w:val="00E94CE4"/>
    <w:rsid w:val="00E94DDF"/>
    <w:rsid w:val="00E95E3A"/>
    <w:rsid w:val="00E95ED5"/>
    <w:rsid w:val="00E95F36"/>
    <w:rsid w:val="00E962F4"/>
    <w:rsid w:val="00E963F1"/>
    <w:rsid w:val="00E96436"/>
    <w:rsid w:val="00E96709"/>
    <w:rsid w:val="00E96FC4"/>
    <w:rsid w:val="00E9774B"/>
    <w:rsid w:val="00E97B2D"/>
    <w:rsid w:val="00EA0392"/>
    <w:rsid w:val="00EA08C1"/>
    <w:rsid w:val="00EA0FF2"/>
    <w:rsid w:val="00EA1271"/>
    <w:rsid w:val="00EA2C76"/>
    <w:rsid w:val="00EA2E1D"/>
    <w:rsid w:val="00EA3209"/>
    <w:rsid w:val="00EA3292"/>
    <w:rsid w:val="00EA388C"/>
    <w:rsid w:val="00EA3CC0"/>
    <w:rsid w:val="00EA3DA8"/>
    <w:rsid w:val="00EA40B1"/>
    <w:rsid w:val="00EA410A"/>
    <w:rsid w:val="00EA47B6"/>
    <w:rsid w:val="00EA50D6"/>
    <w:rsid w:val="00EA559B"/>
    <w:rsid w:val="00EA58D9"/>
    <w:rsid w:val="00EA5E7B"/>
    <w:rsid w:val="00EA625D"/>
    <w:rsid w:val="00EA62D3"/>
    <w:rsid w:val="00EA6635"/>
    <w:rsid w:val="00EA6C1F"/>
    <w:rsid w:val="00EA703F"/>
    <w:rsid w:val="00EA7F82"/>
    <w:rsid w:val="00EA7FA0"/>
    <w:rsid w:val="00EB05B5"/>
    <w:rsid w:val="00EB063A"/>
    <w:rsid w:val="00EB16CB"/>
    <w:rsid w:val="00EB1E38"/>
    <w:rsid w:val="00EB1E87"/>
    <w:rsid w:val="00EB207A"/>
    <w:rsid w:val="00EB2226"/>
    <w:rsid w:val="00EB2247"/>
    <w:rsid w:val="00EB24D6"/>
    <w:rsid w:val="00EB2EA1"/>
    <w:rsid w:val="00EB2FEB"/>
    <w:rsid w:val="00EB37DA"/>
    <w:rsid w:val="00EB39BD"/>
    <w:rsid w:val="00EB3EF1"/>
    <w:rsid w:val="00EB432B"/>
    <w:rsid w:val="00EB4874"/>
    <w:rsid w:val="00EB4923"/>
    <w:rsid w:val="00EB52DF"/>
    <w:rsid w:val="00EB5D22"/>
    <w:rsid w:val="00EB6826"/>
    <w:rsid w:val="00EB6FE5"/>
    <w:rsid w:val="00EB7BB2"/>
    <w:rsid w:val="00EC0107"/>
    <w:rsid w:val="00EC01C5"/>
    <w:rsid w:val="00EC0636"/>
    <w:rsid w:val="00EC0A16"/>
    <w:rsid w:val="00EC0B8F"/>
    <w:rsid w:val="00EC0CC0"/>
    <w:rsid w:val="00EC0FFF"/>
    <w:rsid w:val="00EC13CB"/>
    <w:rsid w:val="00EC1F64"/>
    <w:rsid w:val="00EC242D"/>
    <w:rsid w:val="00EC317A"/>
    <w:rsid w:val="00EC33D5"/>
    <w:rsid w:val="00EC36B2"/>
    <w:rsid w:val="00EC3B3F"/>
    <w:rsid w:val="00EC4000"/>
    <w:rsid w:val="00EC40AB"/>
    <w:rsid w:val="00EC457E"/>
    <w:rsid w:val="00EC4DB8"/>
    <w:rsid w:val="00EC4DD6"/>
    <w:rsid w:val="00EC4EF9"/>
    <w:rsid w:val="00EC51F9"/>
    <w:rsid w:val="00EC553D"/>
    <w:rsid w:val="00EC5582"/>
    <w:rsid w:val="00EC58E9"/>
    <w:rsid w:val="00EC643B"/>
    <w:rsid w:val="00EC6711"/>
    <w:rsid w:val="00EC6A60"/>
    <w:rsid w:val="00EC6BCF"/>
    <w:rsid w:val="00EC6EC2"/>
    <w:rsid w:val="00EC70EF"/>
    <w:rsid w:val="00EC711D"/>
    <w:rsid w:val="00EC72B2"/>
    <w:rsid w:val="00EC7878"/>
    <w:rsid w:val="00EC7B4B"/>
    <w:rsid w:val="00EC7B91"/>
    <w:rsid w:val="00EC7CA6"/>
    <w:rsid w:val="00EC7E5B"/>
    <w:rsid w:val="00EC7F5C"/>
    <w:rsid w:val="00ED0145"/>
    <w:rsid w:val="00ED0A06"/>
    <w:rsid w:val="00ED0F4C"/>
    <w:rsid w:val="00ED1044"/>
    <w:rsid w:val="00ED13D8"/>
    <w:rsid w:val="00ED1951"/>
    <w:rsid w:val="00ED1CA8"/>
    <w:rsid w:val="00ED1F33"/>
    <w:rsid w:val="00ED2091"/>
    <w:rsid w:val="00ED23EF"/>
    <w:rsid w:val="00ED268B"/>
    <w:rsid w:val="00ED2964"/>
    <w:rsid w:val="00ED2A24"/>
    <w:rsid w:val="00ED2AF0"/>
    <w:rsid w:val="00ED2CE6"/>
    <w:rsid w:val="00ED36A2"/>
    <w:rsid w:val="00ED38D0"/>
    <w:rsid w:val="00ED39AA"/>
    <w:rsid w:val="00ED3AD7"/>
    <w:rsid w:val="00ED3E67"/>
    <w:rsid w:val="00ED4E72"/>
    <w:rsid w:val="00ED4F90"/>
    <w:rsid w:val="00ED571A"/>
    <w:rsid w:val="00ED5871"/>
    <w:rsid w:val="00ED5F69"/>
    <w:rsid w:val="00ED5FA8"/>
    <w:rsid w:val="00ED6199"/>
    <w:rsid w:val="00ED6256"/>
    <w:rsid w:val="00ED634B"/>
    <w:rsid w:val="00ED69C4"/>
    <w:rsid w:val="00ED6BFC"/>
    <w:rsid w:val="00ED7C65"/>
    <w:rsid w:val="00ED7D58"/>
    <w:rsid w:val="00ED7DE7"/>
    <w:rsid w:val="00EE0434"/>
    <w:rsid w:val="00EE0444"/>
    <w:rsid w:val="00EE05A7"/>
    <w:rsid w:val="00EE06DD"/>
    <w:rsid w:val="00EE0BDF"/>
    <w:rsid w:val="00EE0FF7"/>
    <w:rsid w:val="00EE17D4"/>
    <w:rsid w:val="00EE1ABA"/>
    <w:rsid w:val="00EE1D62"/>
    <w:rsid w:val="00EE2257"/>
    <w:rsid w:val="00EE25CA"/>
    <w:rsid w:val="00EE26F4"/>
    <w:rsid w:val="00EE28DF"/>
    <w:rsid w:val="00EE2A41"/>
    <w:rsid w:val="00EE2EDD"/>
    <w:rsid w:val="00EE32CF"/>
    <w:rsid w:val="00EE3E21"/>
    <w:rsid w:val="00EE48A0"/>
    <w:rsid w:val="00EE48FD"/>
    <w:rsid w:val="00EE4E8D"/>
    <w:rsid w:val="00EE51A7"/>
    <w:rsid w:val="00EE588A"/>
    <w:rsid w:val="00EE5CCE"/>
    <w:rsid w:val="00EE617F"/>
    <w:rsid w:val="00EE61F6"/>
    <w:rsid w:val="00EE6297"/>
    <w:rsid w:val="00EE62DD"/>
    <w:rsid w:val="00EE6622"/>
    <w:rsid w:val="00EE695F"/>
    <w:rsid w:val="00EE6C20"/>
    <w:rsid w:val="00EE6F0B"/>
    <w:rsid w:val="00EE7E6E"/>
    <w:rsid w:val="00EE7EFE"/>
    <w:rsid w:val="00EF0B1B"/>
    <w:rsid w:val="00EF12AC"/>
    <w:rsid w:val="00EF1506"/>
    <w:rsid w:val="00EF192F"/>
    <w:rsid w:val="00EF193A"/>
    <w:rsid w:val="00EF1974"/>
    <w:rsid w:val="00EF1A5F"/>
    <w:rsid w:val="00EF242B"/>
    <w:rsid w:val="00EF28AC"/>
    <w:rsid w:val="00EF2B51"/>
    <w:rsid w:val="00EF3016"/>
    <w:rsid w:val="00EF303F"/>
    <w:rsid w:val="00EF3444"/>
    <w:rsid w:val="00EF42D6"/>
    <w:rsid w:val="00EF49C0"/>
    <w:rsid w:val="00EF4B15"/>
    <w:rsid w:val="00EF4B4A"/>
    <w:rsid w:val="00EF4F70"/>
    <w:rsid w:val="00EF553B"/>
    <w:rsid w:val="00EF5909"/>
    <w:rsid w:val="00EF5A2B"/>
    <w:rsid w:val="00EF5DF9"/>
    <w:rsid w:val="00EF72B6"/>
    <w:rsid w:val="00EF72EB"/>
    <w:rsid w:val="00EF780E"/>
    <w:rsid w:val="00EF781E"/>
    <w:rsid w:val="00F0028D"/>
    <w:rsid w:val="00F00DE7"/>
    <w:rsid w:val="00F017CB"/>
    <w:rsid w:val="00F01EA0"/>
    <w:rsid w:val="00F020B9"/>
    <w:rsid w:val="00F0222D"/>
    <w:rsid w:val="00F0236E"/>
    <w:rsid w:val="00F029CB"/>
    <w:rsid w:val="00F02AB0"/>
    <w:rsid w:val="00F02D83"/>
    <w:rsid w:val="00F031E2"/>
    <w:rsid w:val="00F03A25"/>
    <w:rsid w:val="00F04168"/>
    <w:rsid w:val="00F04630"/>
    <w:rsid w:val="00F0477F"/>
    <w:rsid w:val="00F04E87"/>
    <w:rsid w:val="00F0572D"/>
    <w:rsid w:val="00F06066"/>
    <w:rsid w:val="00F06D64"/>
    <w:rsid w:val="00F06F72"/>
    <w:rsid w:val="00F07358"/>
    <w:rsid w:val="00F0777B"/>
    <w:rsid w:val="00F07947"/>
    <w:rsid w:val="00F07C33"/>
    <w:rsid w:val="00F07C35"/>
    <w:rsid w:val="00F07E3F"/>
    <w:rsid w:val="00F10341"/>
    <w:rsid w:val="00F10452"/>
    <w:rsid w:val="00F10E91"/>
    <w:rsid w:val="00F1152F"/>
    <w:rsid w:val="00F11DD3"/>
    <w:rsid w:val="00F1285F"/>
    <w:rsid w:val="00F12AF7"/>
    <w:rsid w:val="00F13490"/>
    <w:rsid w:val="00F14ED4"/>
    <w:rsid w:val="00F15304"/>
    <w:rsid w:val="00F15305"/>
    <w:rsid w:val="00F15396"/>
    <w:rsid w:val="00F15492"/>
    <w:rsid w:val="00F15A85"/>
    <w:rsid w:val="00F15C87"/>
    <w:rsid w:val="00F164AD"/>
    <w:rsid w:val="00F1671B"/>
    <w:rsid w:val="00F16C0F"/>
    <w:rsid w:val="00F16D3C"/>
    <w:rsid w:val="00F16DB9"/>
    <w:rsid w:val="00F16DCA"/>
    <w:rsid w:val="00F16F43"/>
    <w:rsid w:val="00F16FE6"/>
    <w:rsid w:val="00F17387"/>
    <w:rsid w:val="00F20903"/>
    <w:rsid w:val="00F20994"/>
    <w:rsid w:val="00F20B17"/>
    <w:rsid w:val="00F21BDF"/>
    <w:rsid w:val="00F21D17"/>
    <w:rsid w:val="00F221BB"/>
    <w:rsid w:val="00F224FB"/>
    <w:rsid w:val="00F227F7"/>
    <w:rsid w:val="00F23324"/>
    <w:rsid w:val="00F23327"/>
    <w:rsid w:val="00F2338F"/>
    <w:rsid w:val="00F24A2D"/>
    <w:rsid w:val="00F24AA2"/>
    <w:rsid w:val="00F2502D"/>
    <w:rsid w:val="00F2569C"/>
    <w:rsid w:val="00F26132"/>
    <w:rsid w:val="00F26BA2"/>
    <w:rsid w:val="00F26D83"/>
    <w:rsid w:val="00F26ED7"/>
    <w:rsid w:val="00F27778"/>
    <w:rsid w:val="00F27D7F"/>
    <w:rsid w:val="00F3062A"/>
    <w:rsid w:val="00F307E0"/>
    <w:rsid w:val="00F30C6C"/>
    <w:rsid w:val="00F30E0D"/>
    <w:rsid w:val="00F3156D"/>
    <w:rsid w:val="00F318D2"/>
    <w:rsid w:val="00F31974"/>
    <w:rsid w:val="00F31B34"/>
    <w:rsid w:val="00F31C08"/>
    <w:rsid w:val="00F31E31"/>
    <w:rsid w:val="00F32533"/>
    <w:rsid w:val="00F32712"/>
    <w:rsid w:val="00F32891"/>
    <w:rsid w:val="00F332F2"/>
    <w:rsid w:val="00F33BAB"/>
    <w:rsid w:val="00F33CFE"/>
    <w:rsid w:val="00F3448A"/>
    <w:rsid w:val="00F34BA4"/>
    <w:rsid w:val="00F34CF2"/>
    <w:rsid w:val="00F34D61"/>
    <w:rsid w:val="00F34E71"/>
    <w:rsid w:val="00F35657"/>
    <w:rsid w:val="00F363F9"/>
    <w:rsid w:val="00F3651D"/>
    <w:rsid w:val="00F36D70"/>
    <w:rsid w:val="00F37057"/>
    <w:rsid w:val="00F371C1"/>
    <w:rsid w:val="00F37348"/>
    <w:rsid w:val="00F37B10"/>
    <w:rsid w:val="00F37C7A"/>
    <w:rsid w:val="00F412F9"/>
    <w:rsid w:val="00F417E2"/>
    <w:rsid w:val="00F42581"/>
    <w:rsid w:val="00F42A86"/>
    <w:rsid w:val="00F42B1B"/>
    <w:rsid w:val="00F42C72"/>
    <w:rsid w:val="00F42F31"/>
    <w:rsid w:val="00F436CC"/>
    <w:rsid w:val="00F43EFF"/>
    <w:rsid w:val="00F44328"/>
    <w:rsid w:val="00F4460F"/>
    <w:rsid w:val="00F4523D"/>
    <w:rsid w:val="00F45A32"/>
    <w:rsid w:val="00F46233"/>
    <w:rsid w:val="00F4663F"/>
    <w:rsid w:val="00F47972"/>
    <w:rsid w:val="00F47DCA"/>
    <w:rsid w:val="00F5013C"/>
    <w:rsid w:val="00F50580"/>
    <w:rsid w:val="00F50593"/>
    <w:rsid w:val="00F51418"/>
    <w:rsid w:val="00F51621"/>
    <w:rsid w:val="00F524BB"/>
    <w:rsid w:val="00F527AC"/>
    <w:rsid w:val="00F52813"/>
    <w:rsid w:val="00F534D5"/>
    <w:rsid w:val="00F53921"/>
    <w:rsid w:val="00F53991"/>
    <w:rsid w:val="00F53BFA"/>
    <w:rsid w:val="00F540E5"/>
    <w:rsid w:val="00F549FA"/>
    <w:rsid w:val="00F55175"/>
    <w:rsid w:val="00F55514"/>
    <w:rsid w:val="00F556D3"/>
    <w:rsid w:val="00F557E6"/>
    <w:rsid w:val="00F558F6"/>
    <w:rsid w:val="00F5592C"/>
    <w:rsid w:val="00F55A68"/>
    <w:rsid w:val="00F55A71"/>
    <w:rsid w:val="00F55D8A"/>
    <w:rsid w:val="00F56735"/>
    <w:rsid w:val="00F56C6B"/>
    <w:rsid w:val="00F57295"/>
    <w:rsid w:val="00F60816"/>
    <w:rsid w:val="00F61126"/>
    <w:rsid w:val="00F61155"/>
    <w:rsid w:val="00F614EF"/>
    <w:rsid w:val="00F61558"/>
    <w:rsid w:val="00F619DB"/>
    <w:rsid w:val="00F621B1"/>
    <w:rsid w:val="00F629A1"/>
    <w:rsid w:val="00F62FB8"/>
    <w:rsid w:val="00F63046"/>
    <w:rsid w:val="00F633AA"/>
    <w:rsid w:val="00F63741"/>
    <w:rsid w:val="00F6397C"/>
    <w:rsid w:val="00F63E9A"/>
    <w:rsid w:val="00F63FCC"/>
    <w:rsid w:val="00F64449"/>
    <w:rsid w:val="00F64A60"/>
    <w:rsid w:val="00F64B87"/>
    <w:rsid w:val="00F65012"/>
    <w:rsid w:val="00F658EF"/>
    <w:rsid w:val="00F65930"/>
    <w:rsid w:val="00F65A9C"/>
    <w:rsid w:val="00F65C9D"/>
    <w:rsid w:val="00F65CBB"/>
    <w:rsid w:val="00F65E27"/>
    <w:rsid w:val="00F65EF5"/>
    <w:rsid w:val="00F662F7"/>
    <w:rsid w:val="00F66794"/>
    <w:rsid w:val="00F674D2"/>
    <w:rsid w:val="00F675CC"/>
    <w:rsid w:val="00F6787E"/>
    <w:rsid w:val="00F67AEC"/>
    <w:rsid w:val="00F67E84"/>
    <w:rsid w:val="00F67FAF"/>
    <w:rsid w:val="00F70085"/>
    <w:rsid w:val="00F7055B"/>
    <w:rsid w:val="00F70671"/>
    <w:rsid w:val="00F70B12"/>
    <w:rsid w:val="00F70B22"/>
    <w:rsid w:val="00F70FA3"/>
    <w:rsid w:val="00F7115C"/>
    <w:rsid w:val="00F716DA"/>
    <w:rsid w:val="00F71802"/>
    <w:rsid w:val="00F718B7"/>
    <w:rsid w:val="00F71A90"/>
    <w:rsid w:val="00F71BFD"/>
    <w:rsid w:val="00F726A9"/>
    <w:rsid w:val="00F726E7"/>
    <w:rsid w:val="00F72A7A"/>
    <w:rsid w:val="00F72D16"/>
    <w:rsid w:val="00F72FC3"/>
    <w:rsid w:val="00F734AD"/>
    <w:rsid w:val="00F73775"/>
    <w:rsid w:val="00F73A64"/>
    <w:rsid w:val="00F73F73"/>
    <w:rsid w:val="00F74113"/>
    <w:rsid w:val="00F74526"/>
    <w:rsid w:val="00F74CA3"/>
    <w:rsid w:val="00F74F75"/>
    <w:rsid w:val="00F755DF"/>
    <w:rsid w:val="00F7568F"/>
    <w:rsid w:val="00F75829"/>
    <w:rsid w:val="00F75C99"/>
    <w:rsid w:val="00F75F68"/>
    <w:rsid w:val="00F76BE5"/>
    <w:rsid w:val="00F77F62"/>
    <w:rsid w:val="00F77FBA"/>
    <w:rsid w:val="00F8037A"/>
    <w:rsid w:val="00F803A5"/>
    <w:rsid w:val="00F80524"/>
    <w:rsid w:val="00F8187C"/>
    <w:rsid w:val="00F818E7"/>
    <w:rsid w:val="00F81F1A"/>
    <w:rsid w:val="00F82358"/>
    <w:rsid w:val="00F82658"/>
    <w:rsid w:val="00F82BEE"/>
    <w:rsid w:val="00F82F2D"/>
    <w:rsid w:val="00F82FEF"/>
    <w:rsid w:val="00F83B73"/>
    <w:rsid w:val="00F83D85"/>
    <w:rsid w:val="00F83EEC"/>
    <w:rsid w:val="00F8412D"/>
    <w:rsid w:val="00F854BC"/>
    <w:rsid w:val="00F857CD"/>
    <w:rsid w:val="00F85869"/>
    <w:rsid w:val="00F85DAA"/>
    <w:rsid w:val="00F85FB4"/>
    <w:rsid w:val="00F866D6"/>
    <w:rsid w:val="00F86787"/>
    <w:rsid w:val="00F868D8"/>
    <w:rsid w:val="00F8742A"/>
    <w:rsid w:val="00F87558"/>
    <w:rsid w:val="00F87F2E"/>
    <w:rsid w:val="00F90186"/>
    <w:rsid w:val="00F904EF"/>
    <w:rsid w:val="00F910C6"/>
    <w:rsid w:val="00F910D9"/>
    <w:rsid w:val="00F910F4"/>
    <w:rsid w:val="00F917D9"/>
    <w:rsid w:val="00F92042"/>
    <w:rsid w:val="00F92BC2"/>
    <w:rsid w:val="00F93B53"/>
    <w:rsid w:val="00F93D3A"/>
    <w:rsid w:val="00F9413E"/>
    <w:rsid w:val="00F9429A"/>
    <w:rsid w:val="00F947E7"/>
    <w:rsid w:val="00F95288"/>
    <w:rsid w:val="00F969E6"/>
    <w:rsid w:val="00F97020"/>
    <w:rsid w:val="00F9726C"/>
    <w:rsid w:val="00F97679"/>
    <w:rsid w:val="00F979FD"/>
    <w:rsid w:val="00F97C95"/>
    <w:rsid w:val="00FA0BF4"/>
    <w:rsid w:val="00FA0F40"/>
    <w:rsid w:val="00FA0F60"/>
    <w:rsid w:val="00FA19F0"/>
    <w:rsid w:val="00FA1ADC"/>
    <w:rsid w:val="00FA1C18"/>
    <w:rsid w:val="00FA1DFC"/>
    <w:rsid w:val="00FA1ECA"/>
    <w:rsid w:val="00FA1F7C"/>
    <w:rsid w:val="00FA2468"/>
    <w:rsid w:val="00FA271B"/>
    <w:rsid w:val="00FA29CE"/>
    <w:rsid w:val="00FA2B8A"/>
    <w:rsid w:val="00FA2CB8"/>
    <w:rsid w:val="00FA32CB"/>
    <w:rsid w:val="00FA33AF"/>
    <w:rsid w:val="00FA3C5D"/>
    <w:rsid w:val="00FA3D9E"/>
    <w:rsid w:val="00FA43D0"/>
    <w:rsid w:val="00FA4C0D"/>
    <w:rsid w:val="00FA4E42"/>
    <w:rsid w:val="00FA537E"/>
    <w:rsid w:val="00FA53EF"/>
    <w:rsid w:val="00FA585B"/>
    <w:rsid w:val="00FA5934"/>
    <w:rsid w:val="00FA5AA8"/>
    <w:rsid w:val="00FA5D07"/>
    <w:rsid w:val="00FA5D7E"/>
    <w:rsid w:val="00FA614D"/>
    <w:rsid w:val="00FA646F"/>
    <w:rsid w:val="00FA6A12"/>
    <w:rsid w:val="00FA6BE8"/>
    <w:rsid w:val="00FA6C50"/>
    <w:rsid w:val="00FA6C7D"/>
    <w:rsid w:val="00FA6FC3"/>
    <w:rsid w:val="00FA6FE8"/>
    <w:rsid w:val="00FA7774"/>
    <w:rsid w:val="00FA7B7A"/>
    <w:rsid w:val="00FA7D7C"/>
    <w:rsid w:val="00FB00C3"/>
    <w:rsid w:val="00FB0322"/>
    <w:rsid w:val="00FB03E0"/>
    <w:rsid w:val="00FB057D"/>
    <w:rsid w:val="00FB0D56"/>
    <w:rsid w:val="00FB1048"/>
    <w:rsid w:val="00FB14BE"/>
    <w:rsid w:val="00FB1740"/>
    <w:rsid w:val="00FB1A9B"/>
    <w:rsid w:val="00FB1F61"/>
    <w:rsid w:val="00FB2171"/>
    <w:rsid w:val="00FB2636"/>
    <w:rsid w:val="00FB29EF"/>
    <w:rsid w:val="00FB2B49"/>
    <w:rsid w:val="00FB2C5A"/>
    <w:rsid w:val="00FB32E5"/>
    <w:rsid w:val="00FB3690"/>
    <w:rsid w:val="00FB3F16"/>
    <w:rsid w:val="00FB4B09"/>
    <w:rsid w:val="00FB627D"/>
    <w:rsid w:val="00FB62FD"/>
    <w:rsid w:val="00FB63EB"/>
    <w:rsid w:val="00FB6996"/>
    <w:rsid w:val="00FB699A"/>
    <w:rsid w:val="00FB6D77"/>
    <w:rsid w:val="00FB6E67"/>
    <w:rsid w:val="00FB727D"/>
    <w:rsid w:val="00FB73FA"/>
    <w:rsid w:val="00FB762D"/>
    <w:rsid w:val="00FB7A1B"/>
    <w:rsid w:val="00FC025D"/>
    <w:rsid w:val="00FC026B"/>
    <w:rsid w:val="00FC069F"/>
    <w:rsid w:val="00FC0E9D"/>
    <w:rsid w:val="00FC1287"/>
    <w:rsid w:val="00FC2257"/>
    <w:rsid w:val="00FC2D55"/>
    <w:rsid w:val="00FC2E74"/>
    <w:rsid w:val="00FC3116"/>
    <w:rsid w:val="00FC356C"/>
    <w:rsid w:val="00FC362B"/>
    <w:rsid w:val="00FC39B9"/>
    <w:rsid w:val="00FC42D1"/>
    <w:rsid w:val="00FC470A"/>
    <w:rsid w:val="00FC4BFC"/>
    <w:rsid w:val="00FC4E04"/>
    <w:rsid w:val="00FC4FCA"/>
    <w:rsid w:val="00FC5016"/>
    <w:rsid w:val="00FC5A8A"/>
    <w:rsid w:val="00FC5D45"/>
    <w:rsid w:val="00FC5F21"/>
    <w:rsid w:val="00FC6431"/>
    <w:rsid w:val="00FC6716"/>
    <w:rsid w:val="00FC67AE"/>
    <w:rsid w:val="00FC6E0F"/>
    <w:rsid w:val="00FC73D5"/>
    <w:rsid w:val="00FC753B"/>
    <w:rsid w:val="00FC7783"/>
    <w:rsid w:val="00FC7AE7"/>
    <w:rsid w:val="00FC7BC6"/>
    <w:rsid w:val="00FC7EEB"/>
    <w:rsid w:val="00FC7F41"/>
    <w:rsid w:val="00FD1043"/>
    <w:rsid w:val="00FD118B"/>
    <w:rsid w:val="00FD124D"/>
    <w:rsid w:val="00FD1848"/>
    <w:rsid w:val="00FD1863"/>
    <w:rsid w:val="00FD1C0A"/>
    <w:rsid w:val="00FD2408"/>
    <w:rsid w:val="00FD2613"/>
    <w:rsid w:val="00FD350F"/>
    <w:rsid w:val="00FD3B79"/>
    <w:rsid w:val="00FD417A"/>
    <w:rsid w:val="00FD4D2B"/>
    <w:rsid w:val="00FD5B0F"/>
    <w:rsid w:val="00FD6085"/>
    <w:rsid w:val="00FD625F"/>
    <w:rsid w:val="00FD64B9"/>
    <w:rsid w:val="00FD677D"/>
    <w:rsid w:val="00FD681A"/>
    <w:rsid w:val="00FD70D8"/>
    <w:rsid w:val="00FD73C6"/>
    <w:rsid w:val="00FD7645"/>
    <w:rsid w:val="00FD7823"/>
    <w:rsid w:val="00FD7A3A"/>
    <w:rsid w:val="00FD7EA3"/>
    <w:rsid w:val="00FD7FB9"/>
    <w:rsid w:val="00FE0A05"/>
    <w:rsid w:val="00FE0ED5"/>
    <w:rsid w:val="00FE0FBD"/>
    <w:rsid w:val="00FE10A1"/>
    <w:rsid w:val="00FE11A3"/>
    <w:rsid w:val="00FE1547"/>
    <w:rsid w:val="00FE18CD"/>
    <w:rsid w:val="00FE231B"/>
    <w:rsid w:val="00FE251A"/>
    <w:rsid w:val="00FE2D3A"/>
    <w:rsid w:val="00FE3357"/>
    <w:rsid w:val="00FE33E6"/>
    <w:rsid w:val="00FE34F5"/>
    <w:rsid w:val="00FE3836"/>
    <w:rsid w:val="00FE3929"/>
    <w:rsid w:val="00FE3972"/>
    <w:rsid w:val="00FE3EC8"/>
    <w:rsid w:val="00FE44D5"/>
    <w:rsid w:val="00FE44DC"/>
    <w:rsid w:val="00FE4AE0"/>
    <w:rsid w:val="00FE4C61"/>
    <w:rsid w:val="00FE50AD"/>
    <w:rsid w:val="00FE537D"/>
    <w:rsid w:val="00FE560D"/>
    <w:rsid w:val="00FE572C"/>
    <w:rsid w:val="00FE5A53"/>
    <w:rsid w:val="00FE60CB"/>
    <w:rsid w:val="00FE6484"/>
    <w:rsid w:val="00FE655B"/>
    <w:rsid w:val="00FE77C3"/>
    <w:rsid w:val="00FE7A51"/>
    <w:rsid w:val="00FE7F3C"/>
    <w:rsid w:val="00FF0032"/>
    <w:rsid w:val="00FF0401"/>
    <w:rsid w:val="00FF05C1"/>
    <w:rsid w:val="00FF20CA"/>
    <w:rsid w:val="00FF229B"/>
    <w:rsid w:val="00FF2ABB"/>
    <w:rsid w:val="00FF2B35"/>
    <w:rsid w:val="00FF2DC4"/>
    <w:rsid w:val="00FF373B"/>
    <w:rsid w:val="00FF3D8B"/>
    <w:rsid w:val="00FF3FED"/>
    <w:rsid w:val="00FF4270"/>
    <w:rsid w:val="00FF4C20"/>
    <w:rsid w:val="00FF4E52"/>
    <w:rsid w:val="00FF5712"/>
    <w:rsid w:val="00FF65A5"/>
    <w:rsid w:val="00FF6992"/>
    <w:rsid w:val="00FF6A10"/>
    <w:rsid w:val="00FF6CCE"/>
    <w:rsid w:val="00FF6E21"/>
    <w:rsid w:val="00FF703D"/>
    <w:rsid w:val="00FF70BF"/>
    <w:rsid w:val="00FF73B9"/>
    <w:rsid w:val="00FF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F72"/>
  </w:style>
  <w:style w:type="paragraph" w:styleId="1">
    <w:name w:val="heading 1"/>
    <w:basedOn w:val="a"/>
    <w:next w:val="a"/>
    <w:qFormat/>
    <w:rsid w:val="006B6E78"/>
    <w:pPr>
      <w:keepNext/>
      <w:outlineLvl w:val="0"/>
    </w:pPr>
    <w:rPr>
      <w:sz w:val="28"/>
    </w:rPr>
  </w:style>
  <w:style w:type="paragraph" w:styleId="2">
    <w:name w:val="heading 2"/>
    <w:basedOn w:val="a"/>
    <w:next w:val="a"/>
    <w:qFormat/>
    <w:rsid w:val="006B6E78"/>
    <w:pPr>
      <w:keepNext/>
      <w:jc w:val="center"/>
      <w:outlineLvl w:val="1"/>
    </w:pPr>
    <w:rPr>
      <w:sz w:val="28"/>
    </w:rPr>
  </w:style>
  <w:style w:type="paragraph" w:styleId="3">
    <w:name w:val="heading 3"/>
    <w:basedOn w:val="a"/>
    <w:next w:val="a"/>
    <w:qFormat/>
    <w:rsid w:val="0095753B"/>
    <w:pPr>
      <w:keepNext/>
      <w:autoSpaceDE w:val="0"/>
      <w:autoSpaceDN w:val="0"/>
      <w:jc w:val="both"/>
      <w:outlineLvl w:val="2"/>
    </w:pPr>
    <w:rPr>
      <w:rFonts w:ascii="Arial" w:hAnsi="Arial" w:cs="Arial"/>
      <w:b/>
      <w:bCs/>
      <w:sz w:val="24"/>
      <w:szCs w:val="24"/>
      <w:lang w:val="en-GB"/>
    </w:rPr>
  </w:style>
  <w:style w:type="paragraph" w:styleId="4">
    <w:name w:val="heading 4"/>
    <w:basedOn w:val="a"/>
    <w:next w:val="a"/>
    <w:qFormat/>
    <w:rsid w:val="006B6E78"/>
    <w:pPr>
      <w:keepNext/>
      <w:outlineLvl w:val="3"/>
    </w:pPr>
    <w:rPr>
      <w:b/>
      <w:snapToGrid w:val="0"/>
      <w:sz w:val="28"/>
    </w:rPr>
  </w:style>
  <w:style w:type="paragraph" w:styleId="6">
    <w:name w:val="heading 6"/>
    <w:basedOn w:val="a"/>
    <w:next w:val="a"/>
    <w:qFormat/>
    <w:rsid w:val="006B6E78"/>
    <w:pPr>
      <w:keepNext/>
      <w:outlineLvl w:val="5"/>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6E78"/>
    <w:pPr>
      <w:jc w:val="center"/>
    </w:pPr>
    <w:rPr>
      <w:sz w:val="28"/>
    </w:rPr>
  </w:style>
  <w:style w:type="paragraph" w:styleId="a4">
    <w:name w:val="Body Text"/>
    <w:basedOn w:val="a"/>
    <w:link w:val="a5"/>
    <w:rsid w:val="006B6E78"/>
    <w:rPr>
      <w:sz w:val="24"/>
    </w:rPr>
  </w:style>
  <w:style w:type="paragraph" w:styleId="a6">
    <w:name w:val="footer"/>
    <w:basedOn w:val="a"/>
    <w:link w:val="a7"/>
    <w:uiPriority w:val="99"/>
    <w:rsid w:val="006B6E78"/>
    <w:pPr>
      <w:tabs>
        <w:tab w:val="center" w:pos="4153"/>
        <w:tab w:val="right" w:pos="8306"/>
      </w:tabs>
    </w:pPr>
    <w:rPr>
      <w:snapToGrid w:val="0"/>
    </w:rPr>
  </w:style>
  <w:style w:type="paragraph" w:styleId="a8">
    <w:name w:val="header"/>
    <w:basedOn w:val="a"/>
    <w:link w:val="a9"/>
    <w:uiPriority w:val="99"/>
    <w:rsid w:val="006B6E78"/>
    <w:pPr>
      <w:tabs>
        <w:tab w:val="center" w:pos="4153"/>
        <w:tab w:val="right" w:pos="8306"/>
      </w:tabs>
    </w:pPr>
    <w:rPr>
      <w:snapToGrid w:val="0"/>
    </w:rPr>
  </w:style>
  <w:style w:type="paragraph" w:styleId="aa">
    <w:name w:val="Body Text Indent"/>
    <w:basedOn w:val="a"/>
    <w:rsid w:val="006B6E78"/>
    <w:pPr>
      <w:tabs>
        <w:tab w:val="left" w:pos="720"/>
      </w:tabs>
      <w:ind w:right="169"/>
      <w:jc w:val="both"/>
    </w:pPr>
    <w:rPr>
      <w:snapToGrid w:val="0"/>
      <w:sz w:val="28"/>
    </w:rPr>
  </w:style>
  <w:style w:type="paragraph" w:styleId="20">
    <w:name w:val="Body Text 2"/>
    <w:basedOn w:val="a"/>
    <w:rsid w:val="006B6E78"/>
    <w:rPr>
      <w:sz w:val="28"/>
    </w:rPr>
  </w:style>
  <w:style w:type="paragraph" w:customStyle="1" w:styleId="10">
    <w:name w:val="заголовок 1"/>
    <w:basedOn w:val="a"/>
    <w:next w:val="a"/>
    <w:rsid w:val="006B6E78"/>
    <w:pPr>
      <w:keepNext/>
      <w:jc w:val="center"/>
    </w:pPr>
    <w:rPr>
      <w:snapToGrid w:val="0"/>
      <w:sz w:val="24"/>
    </w:rPr>
  </w:style>
  <w:style w:type="paragraph" w:styleId="30">
    <w:name w:val="Body Text 3"/>
    <w:basedOn w:val="a"/>
    <w:rsid w:val="006B6E78"/>
    <w:pPr>
      <w:spacing w:line="360" w:lineRule="auto"/>
      <w:jc w:val="both"/>
    </w:pPr>
    <w:rPr>
      <w:snapToGrid w:val="0"/>
      <w:sz w:val="24"/>
    </w:rPr>
  </w:style>
  <w:style w:type="paragraph" w:customStyle="1" w:styleId="BodyText21">
    <w:name w:val="Body Text 21"/>
    <w:basedOn w:val="a"/>
    <w:rsid w:val="006B6E78"/>
    <w:pPr>
      <w:ind w:right="169"/>
    </w:pPr>
    <w:rPr>
      <w:snapToGrid w:val="0"/>
      <w:sz w:val="28"/>
    </w:rPr>
  </w:style>
  <w:style w:type="character" w:styleId="ab">
    <w:name w:val="page number"/>
    <w:basedOn w:val="a0"/>
    <w:rsid w:val="006B6E78"/>
  </w:style>
  <w:style w:type="paragraph" w:styleId="21">
    <w:name w:val="Body Text Indent 2"/>
    <w:basedOn w:val="a"/>
    <w:rsid w:val="006B6E78"/>
    <w:pPr>
      <w:ind w:firstLine="360"/>
      <w:jc w:val="both"/>
    </w:pPr>
    <w:rPr>
      <w:sz w:val="28"/>
    </w:rPr>
  </w:style>
  <w:style w:type="paragraph" w:styleId="11">
    <w:name w:val="toc 1"/>
    <w:basedOn w:val="a"/>
    <w:next w:val="a"/>
    <w:autoRedefine/>
    <w:semiHidden/>
    <w:rsid w:val="006B6E78"/>
  </w:style>
  <w:style w:type="paragraph" w:customStyle="1" w:styleId="NaceInclusionsId11">
    <w:name w:val="Nace Inclusions Id 11"/>
    <w:basedOn w:val="a"/>
    <w:rsid w:val="0095753B"/>
    <w:pPr>
      <w:keepLines/>
      <w:widowControl w:val="0"/>
      <w:autoSpaceDE w:val="0"/>
      <w:autoSpaceDN w:val="0"/>
      <w:ind w:left="964" w:hanging="113"/>
    </w:pPr>
    <w:rPr>
      <w:noProof/>
      <w:sz w:val="18"/>
      <w:szCs w:val="18"/>
      <w:lang w:val="en-US"/>
    </w:rPr>
  </w:style>
  <w:style w:type="paragraph" w:customStyle="1" w:styleId="NaceGroupe">
    <w:name w:val="Nace Groupe"/>
    <w:basedOn w:val="a"/>
    <w:rsid w:val="0095753B"/>
    <w:pPr>
      <w:keepNext/>
      <w:keepLines/>
      <w:widowControl w:val="0"/>
      <w:autoSpaceDE w:val="0"/>
      <w:autoSpaceDN w:val="0"/>
      <w:spacing w:before="360" w:after="120"/>
      <w:ind w:left="1702" w:hanging="851"/>
      <w:jc w:val="both"/>
    </w:pPr>
    <w:rPr>
      <w:b/>
      <w:bCs/>
      <w:sz w:val="18"/>
      <w:szCs w:val="18"/>
      <w:lang w:val="en-GB"/>
    </w:rPr>
  </w:style>
  <w:style w:type="paragraph" w:customStyle="1" w:styleId="NaceSous-section">
    <w:name w:val="Nace Sous-section"/>
    <w:basedOn w:val="a"/>
    <w:rsid w:val="0095753B"/>
    <w:pPr>
      <w:keepNext/>
      <w:keepLines/>
      <w:widowControl w:val="0"/>
      <w:autoSpaceDE w:val="0"/>
      <w:autoSpaceDN w:val="0"/>
      <w:spacing w:before="240" w:after="120"/>
      <w:ind w:left="3403" w:hanging="2552"/>
      <w:jc w:val="both"/>
    </w:pPr>
    <w:rPr>
      <w:b/>
      <w:bCs/>
      <w:sz w:val="18"/>
      <w:szCs w:val="18"/>
      <w:lang w:val="en-GB"/>
    </w:rPr>
  </w:style>
  <w:style w:type="paragraph" w:customStyle="1" w:styleId="NaceExclusionsid1">
    <w:name w:val="Nace Exclusions id 1"/>
    <w:basedOn w:val="a"/>
    <w:rsid w:val="0095753B"/>
    <w:pPr>
      <w:keepLines/>
      <w:widowControl w:val="0"/>
      <w:autoSpaceDE w:val="0"/>
      <w:autoSpaceDN w:val="0"/>
      <w:ind w:left="964" w:hanging="113"/>
      <w:jc w:val="both"/>
    </w:pPr>
    <w:rPr>
      <w:i/>
      <w:iCs/>
      <w:noProof/>
      <w:sz w:val="18"/>
      <w:szCs w:val="18"/>
      <w:lang w:val="en-US"/>
    </w:rPr>
  </w:style>
  <w:style w:type="paragraph" w:customStyle="1" w:styleId="NaceInclusionsid2">
    <w:name w:val="Nace Inclusions id 2"/>
    <w:basedOn w:val="a"/>
    <w:next w:val="NaceInclusionsId11"/>
    <w:rsid w:val="0095753B"/>
    <w:pPr>
      <w:keepLines/>
      <w:widowControl w:val="0"/>
      <w:autoSpaceDE w:val="0"/>
      <w:autoSpaceDN w:val="0"/>
      <w:ind w:left="1191" w:hanging="170"/>
      <w:jc w:val="both"/>
    </w:pPr>
    <w:rPr>
      <w:rFonts w:ascii="Times" w:hAnsi="Times" w:cs="Times"/>
      <w:noProof/>
      <w:sz w:val="18"/>
      <w:szCs w:val="18"/>
      <w:lang w:val="en-US"/>
    </w:rPr>
  </w:style>
  <w:style w:type="paragraph" w:customStyle="1" w:styleId="22">
    <w:name w:val="заголовок 2"/>
    <w:basedOn w:val="a"/>
    <w:next w:val="a"/>
    <w:rsid w:val="007367CB"/>
    <w:pPr>
      <w:keepNext/>
      <w:jc w:val="center"/>
    </w:pPr>
    <w:rPr>
      <w:b/>
      <w:snapToGrid w:val="0"/>
      <w:sz w:val="24"/>
    </w:rPr>
  </w:style>
  <w:style w:type="paragraph" w:customStyle="1" w:styleId="5">
    <w:name w:val="заголовок 5"/>
    <w:basedOn w:val="a"/>
    <w:next w:val="a"/>
    <w:rsid w:val="007367CB"/>
    <w:pPr>
      <w:keepNext/>
      <w:autoSpaceDE w:val="0"/>
      <w:autoSpaceDN w:val="0"/>
    </w:pPr>
    <w:rPr>
      <w:b/>
      <w:bCs/>
      <w:sz w:val="24"/>
      <w:szCs w:val="24"/>
    </w:rPr>
  </w:style>
  <w:style w:type="character" w:styleId="ac">
    <w:name w:val="Hyperlink"/>
    <w:basedOn w:val="a0"/>
    <w:rsid w:val="0005017C"/>
    <w:rPr>
      <w:color w:val="0000FF"/>
      <w:u w:val="single"/>
    </w:rPr>
  </w:style>
  <w:style w:type="paragraph" w:customStyle="1" w:styleId="CharCharCharChar">
    <w:name w:val="Char Char Знак Знак Char Char Знак"/>
    <w:basedOn w:val="a"/>
    <w:autoRedefine/>
    <w:rsid w:val="009B49E4"/>
    <w:pPr>
      <w:spacing w:after="160" w:line="240" w:lineRule="exact"/>
    </w:pPr>
    <w:rPr>
      <w:rFonts w:eastAsia="SimSun"/>
      <w:b/>
      <w:sz w:val="28"/>
      <w:szCs w:val="24"/>
      <w:lang w:val="en-US" w:eastAsia="en-US"/>
    </w:rPr>
  </w:style>
  <w:style w:type="paragraph" w:customStyle="1" w:styleId="12">
    <w:name w:val="1"/>
    <w:basedOn w:val="a"/>
    <w:autoRedefine/>
    <w:rsid w:val="00B43D1C"/>
    <w:pPr>
      <w:spacing w:after="160" w:line="240" w:lineRule="exact"/>
    </w:pPr>
    <w:rPr>
      <w:sz w:val="28"/>
      <w:lang w:val="en-US" w:eastAsia="en-US"/>
    </w:rPr>
  </w:style>
  <w:style w:type="paragraph" w:styleId="ad">
    <w:name w:val="List Paragraph"/>
    <w:basedOn w:val="a"/>
    <w:link w:val="ae"/>
    <w:uiPriority w:val="34"/>
    <w:qFormat/>
    <w:rsid w:val="00004962"/>
    <w:pPr>
      <w:ind w:left="720"/>
      <w:contextualSpacing/>
    </w:pPr>
    <w:rPr>
      <w:sz w:val="24"/>
      <w:szCs w:val="24"/>
    </w:rPr>
  </w:style>
  <w:style w:type="paragraph" w:customStyle="1" w:styleId="OSNOVNI">
    <w:name w:val="OSNOVNI"/>
    <w:rsid w:val="007B2854"/>
    <w:pPr>
      <w:widowControl w:val="0"/>
      <w:tabs>
        <w:tab w:val="left" w:pos="-720"/>
      </w:tabs>
      <w:suppressAutoHyphens/>
      <w:snapToGrid w:val="0"/>
    </w:pPr>
    <w:rPr>
      <w:rFonts w:ascii="CG Times" w:hAnsi="CG Times"/>
      <w:sz w:val="24"/>
      <w:lang w:val="en-US" w:eastAsia="en-US"/>
    </w:rPr>
  </w:style>
  <w:style w:type="paragraph" w:styleId="af">
    <w:name w:val="No Spacing"/>
    <w:uiPriority w:val="1"/>
    <w:qFormat/>
    <w:rsid w:val="009D58C8"/>
    <w:rPr>
      <w:rFonts w:ascii="Calibri" w:hAnsi="Calibri"/>
      <w:sz w:val="22"/>
      <w:szCs w:val="22"/>
    </w:rPr>
  </w:style>
  <w:style w:type="character" w:customStyle="1" w:styleId="ae">
    <w:name w:val="Абзац списка Знак"/>
    <w:link w:val="ad"/>
    <w:uiPriority w:val="34"/>
    <w:locked/>
    <w:rsid w:val="00E85D56"/>
    <w:rPr>
      <w:sz w:val="24"/>
      <w:szCs w:val="24"/>
    </w:rPr>
  </w:style>
  <w:style w:type="paragraph" w:customStyle="1" w:styleId="j13">
    <w:name w:val="j13"/>
    <w:basedOn w:val="a"/>
    <w:rsid w:val="00DE4495"/>
    <w:pPr>
      <w:spacing w:before="100" w:beforeAutospacing="1" w:after="100" w:afterAutospacing="1"/>
    </w:pPr>
    <w:rPr>
      <w:sz w:val="24"/>
      <w:szCs w:val="24"/>
    </w:rPr>
  </w:style>
  <w:style w:type="character" w:customStyle="1" w:styleId="apple-converted-space">
    <w:name w:val="apple-converted-space"/>
    <w:basedOn w:val="a0"/>
    <w:rsid w:val="00DE4495"/>
  </w:style>
  <w:style w:type="paragraph" w:styleId="af0">
    <w:name w:val="Normal (Web)"/>
    <w:basedOn w:val="a"/>
    <w:uiPriority w:val="99"/>
    <w:unhideWhenUsed/>
    <w:rsid w:val="00185DB9"/>
    <w:pPr>
      <w:spacing w:before="100" w:beforeAutospacing="1" w:after="100" w:afterAutospacing="1"/>
    </w:pPr>
    <w:rPr>
      <w:sz w:val="24"/>
      <w:szCs w:val="24"/>
    </w:rPr>
  </w:style>
  <w:style w:type="paragraph" w:styleId="af1">
    <w:name w:val="Plain Text"/>
    <w:basedOn w:val="a"/>
    <w:link w:val="af2"/>
    <w:unhideWhenUsed/>
    <w:rsid w:val="00185DB9"/>
    <w:rPr>
      <w:rFonts w:ascii="Calibri" w:eastAsia="Calibri" w:hAnsi="Calibri"/>
      <w:sz w:val="22"/>
      <w:szCs w:val="21"/>
      <w:lang w:eastAsia="en-US"/>
    </w:rPr>
  </w:style>
  <w:style w:type="character" w:customStyle="1" w:styleId="af2">
    <w:name w:val="Текст Знак"/>
    <w:basedOn w:val="a0"/>
    <w:link w:val="af1"/>
    <w:rsid w:val="00185DB9"/>
    <w:rPr>
      <w:rFonts w:ascii="Calibri" w:eastAsia="Calibri" w:hAnsi="Calibri"/>
      <w:sz w:val="22"/>
      <w:szCs w:val="21"/>
      <w:lang w:eastAsia="en-US"/>
    </w:rPr>
  </w:style>
  <w:style w:type="paragraph" w:customStyle="1" w:styleId="Default">
    <w:name w:val="Default"/>
    <w:rsid w:val="00EB37DA"/>
    <w:pPr>
      <w:autoSpaceDE w:val="0"/>
      <w:autoSpaceDN w:val="0"/>
      <w:adjustRightInd w:val="0"/>
    </w:pPr>
    <w:rPr>
      <w:rFonts w:eastAsia="Calibri"/>
      <w:color w:val="000000"/>
      <w:sz w:val="24"/>
      <w:szCs w:val="24"/>
    </w:rPr>
  </w:style>
  <w:style w:type="character" w:customStyle="1" w:styleId="a5">
    <w:name w:val="Основной текст Знак"/>
    <w:basedOn w:val="a0"/>
    <w:link w:val="a4"/>
    <w:rsid w:val="00BF6075"/>
    <w:rPr>
      <w:sz w:val="24"/>
    </w:rPr>
  </w:style>
  <w:style w:type="paragraph" w:customStyle="1" w:styleId="31">
    <w:name w:val="заголовок 3"/>
    <w:basedOn w:val="a"/>
    <w:next w:val="a"/>
    <w:rsid w:val="00F61126"/>
    <w:pPr>
      <w:keepNext/>
    </w:pPr>
    <w:rPr>
      <w:snapToGrid w:val="0"/>
      <w:sz w:val="24"/>
    </w:rPr>
  </w:style>
  <w:style w:type="paragraph" w:styleId="32">
    <w:name w:val="Body Text Indent 3"/>
    <w:basedOn w:val="a"/>
    <w:link w:val="33"/>
    <w:rsid w:val="000E0639"/>
    <w:pPr>
      <w:spacing w:after="120"/>
      <w:ind w:left="283"/>
    </w:pPr>
    <w:rPr>
      <w:snapToGrid w:val="0"/>
      <w:sz w:val="16"/>
      <w:szCs w:val="16"/>
    </w:rPr>
  </w:style>
  <w:style w:type="character" w:customStyle="1" w:styleId="33">
    <w:name w:val="Основной текст с отступом 3 Знак"/>
    <w:basedOn w:val="a0"/>
    <w:link w:val="32"/>
    <w:rsid w:val="000E0639"/>
    <w:rPr>
      <w:snapToGrid w:val="0"/>
      <w:sz w:val="16"/>
      <w:szCs w:val="16"/>
    </w:rPr>
  </w:style>
  <w:style w:type="character" w:customStyle="1" w:styleId="a7">
    <w:name w:val="Нижний колонтитул Знак"/>
    <w:basedOn w:val="a0"/>
    <w:link w:val="a6"/>
    <w:uiPriority w:val="99"/>
    <w:rsid w:val="000E0639"/>
    <w:rPr>
      <w:snapToGrid w:val="0"/>
    </w:rPr>
  </w:style>
  <w:style w:type="character" w:styleId="af3">
    <w:name w:val="Strong"/>
    <w:uiPriority w:val="22"/>
    <w:qFormat/>
    <w:rsid w:val="00C721F0"/>
    <w:rPr>
      <w:b/>
      <w:bCs/>
    </w:rPr>
  </w:style>
  <w:style w:type="character" w:customStyle="1" w:styleId="a9">
    <w:name w:val="Верхний колонтитул Знак"/>
    <w:basedOn w:val="a0"/>
    <w:link w:val="a8"/>
    <w:uiPriority w:val="99"/>
    <w:rsid w:val="00136649"/>
    <w:rPr>
      <w:snapToGrid w:val="0"/>
    </w:rPr>
  </w:style>
  <w:style w:type="paragraph" w:styleId="af4">
    <w:name w:val="caption"/>
    <w:basedOn w:val="a"/>
    <w:qFormat/>
    <w:rsid w:val="00685ECD"/>
    <w:pPr>
      <w:tabs>
        <w:tab w:val="left" w:pos="567"/>
        <w:tab w:val="left" w:pos="993"/>
        <w:tab w:val="left" w:pos="6096"/>
      </w:tabs>
      <w:spacing w:line="360" w:lineRule="auto"/>
      <w:jc w:val="center"/>
    </w:pPr>
    <w:rPr>
      <w:sz w:val="28"/>
    </w:rPr>
  </w:style>
  <w:style w:type="paragraph" w:styleId="af5">
    <w:name w:val="Subtitle"/>
    <w:basedOn w:val="a"/>
    <w:link w:val="af6"/>
    <w:qFormat/>
    <w:rsid w:val="00685ECD"/>
    <w:pPr>
      <w:jc w:val="center"/>
    </w:pPr>
    <w:rPr>
      <w:b/>
      <w:sz w:val="28"/>
    </w:rPr>
  </w:style>
  <w:style w:type="character" w:customStyle="1" w:styleId="af6">
    <w:name w:val="Подзаголовок Знак"/>
    <w:basedOn w:val="a0"/>
    <w:link w:val="af5"/>
    <w:rsid w:val="00685ECD"/>
    <w:rPr>
      <w:b/>
      <w:sz w:val="28"/>
    </w:rPr>
  </w:style>
  <w:style w:type="paragraph" w:styleId="af7">
    <w:name w:val="Document Map"/>
    <w:basedOn w:val="a"/>
    <w:link w:val="af8"/>
    <w:rsid w:val="00685ECD"/>
    <w:pPr>
      <w:shd w:val="clear" w:color="auto" w:fill="000080"/>
    </w:pPr>
    <w:rPr>
      <w:rFonts w:ascii="Tahoma" w:hAnsi="Tahoma"/>
    </w:rPr>
  </w:style>
  <w:style w:type="character" w:customStyle="1" w:styleId="af8">
    <w:name w:val="Схема документа Знак"/>
    <w:basedOn w:val="a0"/>
    <w:link w:val="af7"/>
    <w:rsid w:val="00685ECD"/>
    <w:rPr>
      <w:rFonts w:ascii="Tahoma" w:hAnsi="Tahoma"/>
      <w:shd w:val="clear" w:color="auto" w:fill="000080"/>
    </w:rPr>
  </w:style>
  <w:style w:type="paragraph" w:customStyle="1" w:styleId="af9">
    <w:name w:val="Боковик"/>
    <w:basedOn w:val="a"/>
    <w:rsid w:val="00685ECD"/>
    <w:rPr>
      <w:sz w:val="16"/>
    </w:rPr>
  </w:style>
  <w:style w:type="table" w:styleId="afa">
    <w:name w:val="Table Grid"/>
    <w:basedOn w:val="a1"/>
    <w:uiPriority w:val="59"/>
    <w:rsid w:val="00685E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Balloon Text"/>
    <w:basedOn w:val="a"/>
    <w:link w:val="afc"/>
    <w:uiPriority w:val="99"/>
    <w:unhideWhenUsed/>
    <w:rsid w:val="00685ECD"/>
    <w:rPr>
      <w:rFonts w:ascii="Tahoma" w:hAnsi="Tahoma" w:cs="Tahoma"/>
      <w:sz w:val="16"/>
      <w:szCs w:val="16"/>
    </w:rPr>
  </w:style>
  <w:style w:type="character" w:customStyle="1" w:styleId="afc">
    <w:name w:val="Текст выноски Знак"/>
    <w:basedOn w:val="a0"/>
    <w:link w:val="afb"/>
    <w:uiPriority w:val="99"/>
    <w:rsid w:val="00685ECD"/>
    <w:rPr>
      <w:rFonts w:ascii="Tahoma" w:hAnsi="Tahoma" w:cs="Tahoma"/>
      <w:sz w:val="16"/>
      <w:szCs w:val="16"/>
    </w:rPr>
  </w:style>
  <w:style w:type="character" w:customStyle="1" w:styleId="A30">
    <w:name w:val="A3"/>
    <w:uiPriority w:val="99"/>
    <w:rsid w:val="00200C2E"/>
    <w:rPr>
      <w:rFonts w:ascii="Arial" w:hAnsi="Arial" w:cs="Arial"/>
      <w:b/>
      <w:b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831">
      <w:bodyDiv w:val="1"/>
      <w:marLeft w:val="0"/>
      <w:marRight w:val="0"/>
      <w:marTop w:val="0"/>
      <w:marBottom w:val="0"/>
      <w:divBdr>
        <w:top w:val="none" w:sz="0" w:space="0" w:color="auto"/>
        <w:left w:val="none" w:sz="0" w:space="0" w:color="auto"/>
        <w:bottom w:val="none" w:sz="0" w:space="0" w:color="auto"/>
        <w:right w:val="none" w:sz="0" w:space="0" w:color="auto"/>
      </w:divBdr>
    </w:div>
    <w:div w:id="1862858">
      <w:bodyDiv w:val="1"/>
      <w:marLeft w:val="0"/>
      <w:marRight w:val="0"/>
      <w:marTop w:val="0"/>
      <w:marBottom w:val="0"/>
      <w:divBdr>
        <w:top w:val="none" w:sz="0" w:space="0" w:color="auto"/>
        <w:left w:val="none" w:sz="0" w:space="0" w:color="auto"/>
        <w:bottom w:val="none" w:sz="0" w:space="0" w:color="auto"/>
        <w:right w:val="none" w:sz="0" w:space="0" w:color="auto"/>
      </w:divBdr>
    </w:div>
    <w:div w:id="4408118">
      <w:bodyDiv w:val="1"/>
      <w:marLeft w:val="0"/>
      <w:marRight w:val="0"/>
      <w:marTop w:val="0"/>
      <w:marBottom w:val="0"/>
      <w:divBdr>
        <w:top w:val="none" w:sz="0" w:space="0" w:color="auto"/>
        <w:left w:val="none" w:sz="0" w:space="0" w:color="auto"/>
        <w:bottom w:val="none" w:sz="0" w:space="0" w:color="auto"/>
        <w:right w:val="none" w:sz="0" w:space="0" w:color="auto"/>
      </w:divBdr>
    </w:div>
    <w:div w:id="4745159">
      <w:bodyDiv w:val="1"/>
      <w:marLeft w:val="0"/>
      <w:marRight w:val="0"/>
      <w:marTop w:val="0"/>
      <w:marBottom w:val="0"/>
      <w:divBdr>
        <w:top w:val="none" w:sz="0" w:space="0" w:color="auto"/>
        <w:left w:val="none" w:sz="0" w:space="0" w:color="auto"/>
        <w:bottom w:val="none" w:sz="0" w:space="0" w:color="auto"/>
        <w:right w:val="none" w:sz="0" w:space="0" w:color="auto"/>
      </w:divBdr>
    </w:div>
    <w:div w:id="5712303">
      <w:bodyDiv w:val="1"/>
      <w:marLeft w:val="0"/>
      <w:marRight w:val="0"/>
      <w:marTop w:val="0"/>
      <w:marBottom w:val="0"/>
      <w:divBdr>
        <w:top w:val="none" w:sz="0" w:space="0" w:color="auto"/>
        <w:left w:val="none" w:sz="0" w:space="0" w:color="auto"/>
        <w:bottom w:val="none" w:sz="0" w:space="0" w:color="auto"/>
        <w:right w:val="none" w:sz="0" w:space="0" w:color="auto"/>
      </w:divBdr>
    </w:div>
    <w:div w:id="5862202">
      <w:bodyDiv w:val="1"/>
      <w:marLeft w:val="0"/>
      <w:marRight w:val="0"/>
      <w:marTop w:val="0"/>
      <w:marBottom w:val="0"/>
      <w:divBdr>
        <w:top w:val="none" w:sz="0" w:space="0" w:color="auto"/>
        <w:left w:val="none" w:sz="0" w:space="0" w:color="auto"/>
        <w:bottom w:val="none" w:sz="0" w:space="0" w:color="auto"/>
        <w:right w:val="none" w:sz="0" w:space="0" w:color="auto"/>
      </w:divBdr>
    </w:div>
    <w:div w:id="11614956">
      <w:bodyDiv w:val="1"/>
      <w:marLeft w:val="0"/>
      <w:marRight w:val="0"/>
      <w:marTop w:val="0"/>
      <w:marBottom w:val="0"/>
      <w:divBdr>
        <w:top w:val="none" w:sz="0" w:space="0" w:color="auto"/>
        <w:left w:val="none" w:sz="0" w:space="0" w:color="auto"/>
        <w:bottom w:val="none" w:sz="0" w:space="0" w:color="auto"/>
        <w:right w:val="none" w:sz="0" w:space="0" w:color="auto"/>
      </w:divBdr>
    </w:div>
    <w:div w:id="13843283">
      <w:bodyDiv w:val="1"/>
      <w:marLeft w:val="0"/>
      <w:marRight w:val="0"/>
      <w:marTop w:val="0"/>
      <w:marBottom w:val="0"/>
      <w:divBdr>
        <w:top w:val="none" w:sz="0" w:space="0" w:color="auto"/>
        <w:left w:val="none" w:sz="0" w:space="0" w:color="auto"/>
        <w:bottom w:val="none" w:sz="0" w:space="0" w:color="auto"/>
        <w:right w:val="none" w:sz="0" w:space="0" w:color="auto"/>
      </w:divBdr>
    </w:div>
    <w:div w:id="13961988">
      <w:bodyDiv w:val="1"/>
      <w:marLeft w:val="0"/>
      <w:marRight w:val="0"/>
      <w:marTop w:val="0"/>
      <w:marBottom w:val="0"/>
      <w:divBdr>
        <w:top w:val="none" w:sz="0" w:space="0" w:color="auto"/>
        <w:left w:val="none" w:sz="0" w:space="0" w:color="auto"/>
        <w:bottom w:val="none" w:sz="0" w:space="0" w:color="auto"/>
        <w:right w:val="none" w:sz="0" w:space="0" w:color="auto"/>
      </w:divBdr>
    </w:div>
    <w:div w:id="14776327">
      <w:bodyDiv w:val="1"/>
      <w:marLeft w:val="0"/>
      <w:marRight w:val="0"/>
      <w:marTop w:val="0"/>
      <w:marBottom w:val="0"/>
      <w:divBdr>
        <w:top w:val="none" w:sz="0" w:space="0" w:color="auto"/>
        <w:left w:val="none" w:sz="0" w:space="0" w:color="auto"/>
        <w:bottom w:val="none" w:sz="0" w:space="0" w:color="auto"/>
        <w:right w:val="none" w:sz="0" w:space="0" w:color="auto"/>
      </w:divBdr>
    </w:div>
    <w:div w:id="16348063">
      <w:bodyDiv w:val="1"/>
      <w:marLeft w:val="0"/>
      <w:marRight w:val="0"/>
      <w:marTop w:val="0"/>
      <w:marBottom w:val="0"/>
      <w:divBdr>
        <w:top w:val="none" w:sz="0" w:space="0" w:color="auto"/>
        <w:left w:val="none" w:sz="0" w:space="0" w:color="auto"/>
        <w:bottom w:val="none" w:sz="0" w:space="0" w:color="auto"/>
        <w:right w:val="none" w:sz="0" w:space="0" w:color="auto"/>
      </w:divBdr>
    </w:div>
    <w:div w:id="18433084">
      <w:bodyDiv w:val="1"/>
      <w:marLeft w:val="0"/>
      <w:marRight w:val="0"/>
      <w:marTop w:val="0"/>
      <w:marBottom w:val="0"/>
      <w:divBdr>
        <w:top w:val="none" w:sz="0" w:space="0" w:color="auto"/>
        <w:left w:val="none" w:sz="0" w:space="0" w:color="auto"/>
        <w:bottom w:val="none" w:sz="0" w:space="0" w:color="auto"/>
        <w:right w:val="none" w:sz="0" w:space="0" w:color="auto"/>
      </w:divBdr>
    </w:div>
    <w:div w:id="20589894">
      <w:bodyDiv w:val="1"/>
      <w:marLeft w:val="0"/>
      <w:marRight w:val="0"/>
      <w:marTop w:val="0"/>
      <w:marBottom w:val="0"/>
      <w:divBdr>
        <w:top w:val="none" w:sz="0" w:space="0" w:color="auto"/>
        <w:left w:val="none" w:sz="0" w:space="0" w:color="auto"/>
        <w:bottom w:val="none" w:sz="0" w:space="0" w:color="auto"/>
        <w:right w:val="none" w:sz="0" w:space="0" w:color="auto"/>
      </w:divBdr>
    </w:div>
    <w:div w:id="22749276">
      <w:bodyDiv w:val="1"/>
      <w:marLeft w:val="0"/>
      <w:marRight w:val="0"/>
      <w:marTop w:val="0"/>
      <w:marBottom w:val="0"/>
      <w:divBdr>
        <w:top w:val="none" w:sz="0" w:space="0" w:color="auto"/>
        <w:left w:val="none" w:sz="0" w:space="0" w:color="auto"/>
        <w:bottom w:val="none" w:sz="0" w:space="0" w:color="auto"/>
        <w:right w:val="none" w:sz="0" w:space="0" w:color="auto"/>
      </w:divBdr>
    </w:div>
    <w:div w:id="26177954">
      <w:bodyDiv w:val="1"/>
      <w:marLeft w:val="0"/>
      <w:marRight w:val="0"/>
      <w:marTop w:val="0"/>
      <w:marBottom w:val="0"/>
      <w:divBdr>
        <w:top w:val="none" w:sz="0" w:space="0" w:color="auto"/>
        <w:left w:val="none" w:sz="0" w:space="0" w:color="auto"/>
        <w:bottom w:val="none" w:sz="0" w:space="0" w:color="auto"/>
        <w:right w:val="none" w:sz="0" w:space="0" w:color="auto"/>
      </w:divBdr>
    </w:div>
    <w:div w:id="31268780">
      <w:bodyDiv w:val="1"/>
      <w:marLeft w:val="0"/>
      <w:marRight w:val="0"/>
      <w:marTop w:val="0"/>
      <w:marBottom w:val="0"/>
      <w:divBdr>
        <w:top w:val="none" w:sz="0" w:space="0" w:color="auto"/>
        <w:left w:val="none" w:sz="0" w:space="0" w:color="auto"/>
        <w:bottom w:val="none" w:sz="0" w:space="0" w:color="auto"/>
        <w:right w:val="none" w:sz="0" w:space="0" w:color="auto"/>
      </w:divBdr>
    </w:div>
    <w:div w:id="35546381">
      <w:bodyDiv w:val="1"/>
      <w:marLeft w:val="0"/>
      <w:marRight w:val="0"/>
      <w:marTop w:val="0"/>
      <w:marBottom w:val="0"/>
      <w:divBdr>
        <w:top w:val="none" w:sz="0" w:space="0" w:color="auto"/>
        <w:left w:val="none" w:sz="0" w:space="0" w:color="auto"/>
        <w:bottom w:val="none" w:sz="0" w:space="0" w:color="auto"/>
        <w:right w:val="none" w:sz="0" w:space="0" w:color="auto"/>
      </w:divBdr>
    </w:div>
    <w:div w:id="35550865">
      <w:bodyDiv w:val="1"/>
      <w:marLeft w:val="0"/>
      <w:marRight w:val="0"/>
      <w:marTop w:val="0"/>
      <w:marBottom w:val="0"/>
      <w:divBdr>
        <w:top w:val="none" w:sz="0" w:space="0" w:color="auto"/>
        <w:left w:val="none" w:sz="0" w:space="0" w:color="auto"/>
        <w:bottom w:val="none" w:sz="0" w:space="0" w:color="auto"/>
        <w:right w:val="none" w:sz="0" w:space="0" w:color="auto"/>
      </w:divBdr>
    </w:div>
    <w:div w:id="39212297">
      <w:bodyDiv w:val="1"/>
      <w:marLeft w:val="0"/>
      <w:marRight w:val="0"/>
      <w:marTop w:val="0"/>
      <w:marBottom w:val="0"/>
      <w:divBdr>
        <w:top w:val="none" w:sz="0" w:space="0" w:color="auto"/>
        <w:left w:val="none" w:sz="0" w:space="0" w:color="auto"/>
        <w:bottom w:val="none" w:sz="0" w:space="0" w:color="auto"/>
        <w:right w:val="none" w:sz="0" w:space="0" w:color="auto"/>
      </w:divBdr>
    </w:div>
    <w:div w:id="41712325">
      <w:bodyDiv w:val="1"/>
      <w:marLeft w:val="0"/>
      <w:marRight w:val="0"/>
      <w:marTop w:val="0"/>
      <w:marBottom w:val="0"/>
      <w:divBdr>
        <w:top w:val="none" w:sz="0" w:space="0" w:color="auto"/>
        <w:left w:val="none" w:sz="0" w:space="0" w:color="auto"/>
        <w:bottom w:val="none" w:sz="0" w:space="0" w:color="auto"/>
        <w:right w:val="none" w:sz="0" w:space="0" w:color="auto"/>
      </w:divBdr>
    </w:div>
    <w:div w:id="42604285">
      <w:bodyDiv w:val="1"/>
      <w:marLeft w:val="0"/>
      <w:marRight w:val="0"/>
      <w:marTop w:val="0"/>
      <w:marBottom w:val="0"/>
      <w:divBdr>
        <w:top w:val="none" w:sz="0" w:space="0" w:color="auto"/>
        <w:left w:val="none" w:sz="0" w:space="0" w:color="auto"/>
        <w:bottom w:val="none" w:sz="0" w:space="0" w:color="auto"/>
        <w:right w:val="none" w:sz="0" w:space="0" w:color="auto"/>
      </w:divBdr>
    </w:div>
    <w:div w:id="51731118">
      <w:bodyDiv w:val="1"/>
      <w:marLeft w:val="0"/>
      <w:marRight w:val="0"/>
      <w:marTop w:val="0"/>
      <w:marBottom w:val="0"/>
      <w:divBdr>
        <w:top w:val="none" w:sz="0" w:space="0" w:color="auto"/>
        <w:left w:val="none" w:sz="0" w:space="0" w:color="auto"/>
        <w:bottom w:val="none" w:sz="0" w:space="0" w:color="auto"/>
        <w:right w:val="none" w:sz="0" w:space="0" w:color="auto"/>
      </w:divBdr>
    </w:div>
    <w:div w:id="52893419">
      <w:bodyDiv w:val="1"/>
      <w:marLeft w:val="0"/>
      <w:marRight w:val="0"/>
      <w:marTop w:val="0"/>
      <w:marBottom w:val="0"/>
      <w:divBdr>
        <w:top w:val="none" w:sz="0" w:space="0" w:color="auto"/>
        <w:left w:val="none" w:sz="0" w:space="0" w:color="auto"/>
        <w:bottom w:val="none" w:sz="0" w:space="0" w:color="auto"/>
        <w:right w:val="none" w:sz="0" w:space="0" w:color="auto"/>
      </w:divBdr>
    </w:div>
    <w:div w:id="54788146">
      <w:bodyDiv w:val="1"/>
      <w:marLeft w:val="0"/>
      <w:marRight w:val="0"/>
      <w:marTop w:val="0"/>
      <w:marBottom w:val="0"/>
      <w:divBdr>
        <w:top w:val="none" w:sz="0" w:space="0" w:color="auto"/>
        <w:left w:val="none" w:sz="0" w:space="0" w:color="auto"/>
        <w:bottom w:val="none" w:sz="0" w:space="0" w:color="auto"/>
        <w:right w:val="none" w:sz="0" w:space="0" w:color="auto"/>
      </w:divBdr>
    </w:div>
    <w:div w:id="56513058">
      <w:bodyDiv w:val="1"/>
      <w:marLeft w:val="0"/>
      <w:marRight w:val="0"/>
      <w:marTop w:val="0"/>
      <w:marBottom w:val="0"/>
      <w:divBdr>
        <w:top w:val="none" w:sz="0" w:space="0" w:color="auto"/>
        <w:left w:val="none" w:sz="0" w:space="0" w:color="auto"/>
        <w:bottom w:val="none" w:sz="0" w:space="0" w:color="auto"/>
        <w:right w:val="none" w:sz="0" w:space="0" w:color="auto"/>
      </w:divBdr>
    </w:div>
    <w:div w:id="60249567">
      <w:bodyDiv w:val="1"/>
      <w:marLeft w:val="0"/>
      <w:marRight w:val="0"/>
      <w:marTop w:val="0"/>
      <w:marBottom w:val="0"/>
      <w:divBdr>
        <w:top w:val="none" w:sz="0" w:space="0" w:color="auto"/>
        <w:left w:val="none" w:sz="0" w:space="0" w:color="auto"/>
        <w:bottom w:val="none" w:sz="0" w:space="0" w:color="auto"/>
        <w:right w:val="none" w:sz="0" w:space="0" w:color="auto"/>
      </w:divBdr>
    </w:div>
    <w:div w:id="63768569">
      <w:bodyDiv w:val="1"/>
      <w:marLeft w:val="0"/>
      <w:marRight w:val="0"/>
      <w:marTop w:val="0"/>
      <w:marBottom w:val="0"/>
      <w:divBdr>
        <w:top w:val="none" w:sz="0" w:space="0" w:color="auto"/>
        <w:left w:val="none" w:sz="0" w:space="0" w:color="auto"/>
        <w:bottom w:val="none" w:sz="0" w:space="0" w:color="auto"/>
        <w:right w:val="none" w:sz="0" w:space="0" w:color="auto"/>
      </w:divBdr>
    </w:div>
    <w:div w:id="65299929">
      <w:bodyDiv w:val="1"/>
      <w:marLeft w:val="0"/>
      <w:marRight w:val="0"/>
      <w:marTop w:val="0"/>
      <w:marBottom w:val="0"/>
      <w:divBdr>
        <w:top w:val="none" w:sz="0" w:space="0" w:color="auto"/>
        <w:left w:val="none" w:sz="0" w:space="0" w:color="auto"/>
        <w:bottom w:val="none" w:sz="0" w:space="0" w:color="auto"/>
        <w:right w:val="none" w:sz="0" w:space="0" w:color="auto"/>
      </w:divBdr>
    </w:div>
    <w:div w:id="66806282">
      <w:bodyDiv w:val="1"/>
      <w:marLeft w:val="0"/>
      <w:marRight w:val="0"/>
      <w:marTop w:val="0"/>
      <w:marBottom w:val="0"/>
      <w:divBdr>
        <w:top w:val="none" w:sz="0" w:space="0" w:color="auto"/>
        <w:left w:val="none" w:sz="0" w:space="0" w:color="auto"/>
        <w:bottom w:val="none" w:sz="0" w:space="0" w:color="auto"/>
        <w:right w:val="none" w:sz="0" w:space="0" w:color="auto"/>
      </w:divBdr>
    </w:div>
    <w:div w:id="68354423">
      <w:bodyDiv w:val="1"/>
      <w:marLeft w:val="0"/>
      <w:marRight w:val="0"/>
      <w:marTop w:val="0"/>
      <w:marBottom w:val="0"/>
      <w:divBdr>
        <w:top w:val="none" w:sz="0" w:space="0" w:color="auto"/>
        <w:left w:val="none" w:sz="0" w:space="0" w:color="auto"/>
        <w:bottom w:val="none" w:sz="0" w:space="0" w:color="auto"/>
        <w:right w:val="none" w:sz="0" w:space="0" w:color="auto"/>
      </w:divBdr>
    </w:div>
    <w:div w:id="68505122">
      <w:bodyDiv w:val="1"/>
      <w:marLeft w:val="0"/>
      <w:marRight w:val="0"/>
      <w:marTop w:val="0"/>
      <w:marBottom w:val="0"/>
      <w:divBdr>
        <w:top w:val="none" w:sz="0" w:space="0" w:color="auto"/>
        <w:left w:val="none" w:sz="0" w:space="0" w:color="auto"/>
        <w:bottom w:val="none" w:sz="0" w:space="0" w:color="auto"/>
        <w:right w:val="none" w:sz="0" w:space="0" w:color="auto"/>
      </w:divBdr>
    </w:div>
    <w:div w:id="73404314">
      <w:bodyDiv w:val="1"/>
      <w:marLeft w:val="0"/>
      <w:marRight w:val="0"/>
      <w:marTop w:val="0"/>
      <w:marBottom w:val="0"/>
      <w:divBdr>
        <w:top w:val="none" w:sz="0" w:space="0" w:color="auto"/>
        <w:left w:val="none" w:sz="0" w:space="0" w:color="auto"/>
        <w:bottom w:val="none" w:sz="0" w:space="0" w:color="auto"/>
        <w:right w:val="none" w:sz="0" w:space="0" w:color="auto"/>
      </w:divBdr>
    </w:div>
    <w:div w:id="76446660">
      <w:bodyDiv w:val="1"/>
      <w:marLeft w:val="0"/>
      <w:marRight w:val="0"/>
      <w:marTop w:val="0"/>
      <w:marBottom w:val="0"/>
      <w:divBdr>
        <w:top w:val="none" w:sz="0" w:space="0" w:color="auto"/>
        <w:left w:val="none" w:sz="0" w:space="0" w:color="auto"/>
        <w:bottom w:val="none" w:sz="0" w:space="0" w:color="auto"/>
        <w:right w:val="none" w:sz="0" w:space="0" w:color="auto"/>
      </w:divBdr>
    </w:div>
    <w:div w:id="76905241">
      <w:bodyDiv w:val="1"/>
      <w:marLeft w:val="0"/>
      <w:marRight w:val="0"/>
      <w:marTop w:val="0"/>
      <w:marBottom w:val="0"/>
      <w:divBdr>
        <w:top w:val="none" w:sz="0" w:space="0" w:color="auto"/>
        <w:left w:val="none" w:sz="0" w:space="0" w:color="auto"/>
        <w:bottom w:val="none" w:sz="0" w:space="0" w:color="auto"/>
        <w:right w:val="none" w:sz="0" w:space="0" w:color="auto"/>
      </w:divBdr>
    </w:div>
    <w:div w:id="77218635">
      <w:bodyDiv w:val="1"/>
      <w:marLeft w:val="0"/>
      <w:marRight w:val="0"/>
      <w:marTop w:val="0"/>
      <w:marBottom w:val="0"/>
      <w:divBdr>
        <w:top w:val="none" w:sz="0" w:space="0" w:color="auto"/>
        <w:left w:val="none" w:sz="0" w:space="0" w:color="auto"/>
        <w:bottom w:val="none" w:sz="0" w:space="0" w:color="auto"/>
        <w:right w:val="none" w:sz="0" w:space="0" w:color="auto"/>
      </w:divBdr>
    </w:div>
    <w:div w:id="78330488">
      <w:bodyDiv w:val="1"/>
      <w:marLeft w:val="0"/>
      <w:marRight w:val="0"/>
      <w:marTop w:val="0"/>
      <w:marBottom w:val="0"/>
      <w:divBdr>
        <w:top w:val="none" w:sz="0" w:space="0" w:color="auto"/>
        <w:left w:val="none" w:sz="0" w:space="0" w:color="auto"/>
        <w:bottom w:val="none" w:sz="0" w:space="0" w:color="auto"/>
        <w:right w:val="none" w:sz="0" w:space="0" w:color="auto"/>
      </w:divBdr>
    </w:div>
    <w:div w:id="81338246">
      <w:bodyDiv w:val="1"/>
      <w:marLeft w:val="0"/>
      <w:marRight w:val="0"/>
      <w:marTop w:val="0"/>
      <w:marBottom w:val="0"/>
      <w:divBdr>
        <w:top w:val="none" w:sz="0" w:space="0" w:color="auto"/>
        <w:left w:val="none" w:sz="0" w:space="0" w:color="auto"/>
        <w:bottom w:val="none" w:sz="0" w:space="0" w:color="auto"/>
        <w:right w:val="none" w:sz="0" w:space="0" w:color="auto"/>
      </w:divBdr>
    </w:div>
    <w:div w:id="81874974">
      <w:bodyDiv w:val="1"/>
      <w:marLeft w:val="0"/>
      <w:marRight w:val="0"/>
      <w:marTop w:val="0"/>
      <w:marBottom w:val="0"/>
      <w:divBdr>
        <w:top w:val="none" w:sz="0" w:space="0" w:color="auto"/>
        <w:left w:val="none" w:sz="0" w:space="0" w:color="auto"/>
        <w:bottom w:val="none" w:sz="0" w:space="0" w:color="auto"/>
        <w:right w:val="none" w:sz="0" w:space="0" w:color="auto"/>
      </w:divBdr>
    </w:div>
    <w:div w:id="85544530">
      <w:bodyDiv w:val="1"/>
      <w:marLeft w:val="0"/>
      <w:marRight w:val="0"/>
      <w:marTop w:val="0"/>
      <w:marBottom w:val="0"/>
      <w:divBdr>
        <w:top w:val="none" w:sz="0" w:space="0" w:color="auto"/>
        <w:left w:val="none" w:sz="0" w:space="0" w:color="auto"/>
        <w:bottom w:val="none" w:sz="0" w:space="0" w:color="auto"/>
        <w:right w:val="none" w:sz="0" w:space="0" w:color="auto"/>
      </w:divBdr>
    </w:div>
    <w:div w:id="86509756">
      <w:bodyDiv w:val="1"/>
      <w:marLeft w:val="0"/>
      <w:marRight w:val="0"/>
      <w:marTop w:val="0"/>
      <w:marBottom w:val="0"/>
      <w:divBdr>
        <w:top w:val="none" w:sz="0" w:space="0" w:color="auto"/>
        <w:left w:val="none" w:sz="0" w:space="0" w:color="auto"/>
        <w:bottom w:val="none" w:sz="0" w:space="0" w:color="auto"/>
        <w:right w:val="none" w:sz="0" w:space="0" w:color="auto"/>
      </w:divBdr>
    </w:div>
    <w:div w:id="86856123">
      <w:bodyDiv w:val="1"/>
      <w:marLeft w:val="0"/>
      <w:marRight w:val="0"/>
      <w:marTop w:val="0"/>
      <w:marBottom w:val="0"/>
      <w:divBdr>
        <w:top w:val="none" w:sz="0" w:space="0" w:color="auto"/>
        <w:left w:val="none" w:sz="0" w:space="0" w:color="auto"/>
        <w:bottom w:val="none" w:sz="0" w:space="0" w:color="auto"/>
        <w:right w:val="none" w:sz="0" w:space="0" w:color="auto"/>
      </w:divBdr>
    </w:div>
    <w:div w:id="88045241">
      <w:bodyDiv w:val="1"/>
      <w:marLeft w:val="0"/>
      <w:marRight w:val="0"/>
      <w:marTop w:val="0"/>
      <w:marBottom w:val="0"/>
      <w:divBdr>
        <w:top w:val="none" w:sz="0" w:space="0" w:color="auto"/>
        <w:left w:val="none" w:sz="0" w:space="0" w:color="auto"/>
        <w:bottom w:val="none" w:sz="0" w:space="0" w:color="auto"/>
        <w:right w:val="none" w:sz="0" w:space="0" w:color="auto"/>
      </w:divBdr>
    </w:div>
    <w:div w:id="88699743">
      <w:bodyDiv w:val="1"/>
      <w:marLeft w:val="0"/>
      <w:marRight w:val="0"/>
      <w:marTop w:val="0"/>
      <w:marBottom w:val="0"/>
      <w:divBdr>
        <w:top w:val="none" w:sz="0" w:space="0" w:color="auto"/>
        <w:left w:val="none" w:sz="0" w:space="0" w:color="auto"/>
        <w:bottom w:val="none" w:sz="0" w:space="0" w:color="auto"/>
        <w:right w:val="none" w:sz="0" w:space="0" w:color="auto"/>
      </w:divBdr>
    </w:div>
    <w:div w:id="91320926">
      <w:bodyDiv w:val="1"/>
      <w:marLeft w:val="0"/>
      <w:marRight w:val="0"/>
      <w:marTop w:val="0"/>
      <w:marBottom w:val="0"/>
      <w:divBdr>
        <w:top w:val="none" w:sz="0" w:space="0" w:color="auto"/>
        <w:left w:val="none" w:sz="0" w:space="0" w:color="auto"/>
        <w:bottom w:val="none" w:sz="0" w:space="0" w:color="auto"/>
        <w:right w:val="none" w:sz="0" w:space="0" w:color="auto"/>
      </w:divBdr>
    </w:div>
    <w:div w:id="91901923">
      <w:bodyDiv w:val="1"/>
      <w:marLeft w:val="0"/>
      <w:marRight w:val="0"/>
      <w:marTop w:val="0"/>
      <w:marBottom w:val="0"/>
      <w:divBdr>
        <w:top w:val="none" w:sz="0" w:space="0" w:color="auto"/>
        <w:left w:val="none" w:sz="0" w:space="0" w:color="auto"/>
        <w:bottom w:val="none" w:sz="0" w:space="0" w:color="auto"/>
        <w:right w:val="none" w:sz="0" w:space="0" w:color="auto"/>
      </w:divBdr>
    </w:div>
    <w:div w:id="94062810">
      <w:bodyDiv w:val="1"/>
      <w:marLeft w:val="0"/>
      <w:marRight w:val="0"/>
      <w:marTop w:val="0"/>
      <w:marBottom w:val="0"/>
      <w:divBdr>
        <w:top w:val="none" w:sz="0" w:space="0" w:color="auto"/>
        <w:left w:val="none" w:sz="0" w:space="0" w:color="auto"/>
        <w:bottom w:val="none" w:sz="0" w:space="0" w:color="auto"/>
        <w:right w:val="none" w:sz="0" w:space="0" w:color="auto"/>
      </w:divBdr>
    </w:div>
    <w:div w:id="97681325">
      <w:bodyDiv w:val="1"/>
      <w:marLeft w:val="0"/>
      <w:marRight w:val="0"/>
      <w:marTop w:val="0"/>
      <w:marBottom w:val="0"/>
      <w:divBdr>
        <w:top w:val="none" w:sz="0" w:space="0" w:color="auto"/>
        <w:left w:val="none" w:sz="0" w:space="0" w:color="auto"/>
        <w:bottom w:val="none" w:sz="0" w:space="0" w:color="auto"/>
        <w:right w:val="none" w:sz="0" w:space="0" w:color="auto"/>
      </w:divBdr>
    </w:div>
    <w:div w:id="100489922">
      <w:bodyDiv w:val="1"/>
      <w:marLeft w:val="0"/>
      <w:marRight w:val="0"/>
      <w:marTop w:val="0"/>
      <w:marBottom w:val="0"/>
      <w:divBdr>
        <w:top w:val="none" w:sz="0" w:space="0" w:color="auto"/>
        <w:left w:val="none" w:sz="0" w:space="0" w:color="auto"/>
        <w:bottom w:val="none" w:sz="0" w:space="0" w:color="auto"/>
        <w:right w:val="none" w:sz="0" w:space="0" w:color="auto"/>
      </w:divBdr>
    </w:div>
    <w:div w:id="101194035">
      <w:bodyDiv w:val="1"/>
      <w:marLeft w:val="0"/>
      <w:marRight w:val="0"/>
      <w:marTop w:val="0"/>
      <w:marBottom w:val="0"/>
      <w:divBdr>
        <w:top w:val="none" w:sz="0" w:space="0" w:color="auto"/>
        <w:left w:val="none" w:sz="0" w:space="0" w:color="auto"/>
        <w:bottom w:val="none" w:sz="0" w:space="0" w:color="auto"/>
        <w:right w:val="none" w:sz="0" w:space="0" w:color="auto"/>
      </w:divBdr>
    </w:div>
    <w:div w:id="104617679">
      <w:bodyDiv w:val="1"/>
      <w:marLeft w:val="0"/>
      <w:marRight w:val="0"/>
      <w:marTop w:val="0"/>
      <w:marBottom w:val="0"/>
      <w:divBdr>
        <w:top w:val="none" w:sz="0" w:space="0" w:color="auto"/>
        <w:left w:val="none" w:sz="0" w:space="0" w:color="auto"/>
        <w:bottom w:val="none" w:sz="0" w:space="0" w:color="auto"/>
        <w:right w:val="none" w:sz="0" w:space="0" w:color="auto"/>
      </w:divBdr>
    </w:div>
    <w:div w:id="106777376">
      <w:bodyDiv w:val="1"/>
      <w:marLeft w:val="0"/>
      <w:marRight w:val="0"/>
      <w:marTop w:val="0"/>
      <w:marBottom w:val="0"/>
      <w:divBdr>
        <w:top w:val="none" w:sz="0" w:space="0" w:color="auto"/>
        <w:left w:val="none" w:sz="0" w:space="0" w:color="auto"/>
        <w:bottom w:val="none" w:sz="0" w:space="0" w:color="auto"/>
        <w:right w:val="none" w:sz="0" w:space="0" w:color="auto"/>
      </w:divBdr>
    </w:div>
    <w:div w:id="108400674">
      <w:bodyDiv w:val="1"/>
      <w:marLeft w:val="0"/>
      <w:marRight w:val="0"/>
      <w:marTop w:val="0"/>
      <w:marBottom w:val="0"/>
      <w:divBdr>
        <w:top w:val="none" w:sz="0" w:space="0" w:color="auto"/>
        <w:left w:val="none" w:sz="0" w:space="0" w:color="auto"/>
        <w:bottom w:val="none" w:sz="0" w:space="0" w:color="auto"/>
        <w:right w:val="none" w:sz="0" w:space="0" w:color="auto"/>
      </w:divBdr>
    </w:div>
    <w:div w:id="111753954">
      <w:bodyDiv w:val="1"/>
      <w:marLeft w:val="0"/>
      <w:marRight w:val="0"/>
      <w:marTop w:val="0"/>
      <w:marBottom w:val="0"/>
      <w:divBdr>
        <w:top w:val="none" w:sz="0" w:space="0" w:color="auto"/>
        <w:left w:val="none" w:sz="0" w:space="0" w:color="auto"/>
        <w:bottom w:val="none" w:sz="0" w:space="0" w:color="auto"/>
        <w:right w:val="none" w:sz="0" w:space="0" w:color="auto"/>
      </w:divBdr>
    </w:div>
    <w:div w:id="113210810">
      <w:bodyDiv w:val="1"/>
      <w:marLeft w:val="0"/>
      <w:marRight w:val="0"/>
      <w:marTop w:val="0"/>
      <w:marBottom w:val="0"/>
      <w:divBdr>
        <w:top w:val="none" w:sz="0" w:space="0" w:color="auto"/>
        <w:left w:val="none" w:sz="0" w:space="0" w:color="auto"/>
        <w:bottom w:val="none" w:sz="0" w:space="0" w:color="auto"/>
        <w:right w:val="none" w:sz="0" w:space="0" w:color="auto"/>
      </w:divBdr>
    </w:div>
    <w:div w:id="113212035">
      <w:bodyDiv w:val="1"/>
      <w:marLeft w:val="0"/>
      <w:marRight w:val="0"/>
      <w:marTop w:val="0"/>
      <w:marBottom w:val="0"/>
      <w:divBdr>
        <w:top w:val="none" w:sz="0" w:space="0" w:color="auto"/>
        <w:left w:val="none" w:sz="0" w:space="0" w:color="auto"/>
        <w:bottom w:val="none" w:sz="0" w:space="0" w:color="auto"/>
        <w:right w:val="none" w:sz="0" w:space="0" w:color="auto"/>
      </w:divBdr>
    </w:div>
    <w:div w:id="115103809">
      <w:bodyDiv w:val="1"/>
      <w:marLeft w:val="0"/>
      <w:marRight w:val="0"/>
      <w:marTop w:val="0"/>
      <w:marBottom w:val="0"/>
      <w:divBdr>
        <w:top w:val="none" w:sz="0" w:space="0" w:color="auto"/>
        <w:left w:val="none" w:sz="0" w:space="0" w:color="auto"/>
        <w:bottom w:val="none" w:sz="0" w:space="0" w:color="auto"/>
        <w:right w:val="none" w:sz="0" w:space="0" w:color="auto"/>
      </w:divBdr>
    </w:div>
    <w:div w:id="115148566">
      <w:bodyDiv w:val="1"/>
      <w:marLeft w:val="0"/>
      <w:marRight w:val="0"/>
      <w:marTop w:val="0"/>
      <w:marBottom w:val="0"/>
      <w:divBdr>
        <w:top w:val="none" w:sz="0" w:space="0" w:color="auto"/>
        <w:left w:val="none" w:sz="0" w:space="0" w:color="auto"/>
        <w:bottom w:val="none" w:sz="0" w:space="0" w:color="auto"/>
        <w:right w:val="none" w:sz="0" w:space="0" w:color="auto"/>
      </w:divBdr>
    </w:div>
    <w:div w:id="117720667">
      <w:bodyDiv w:val="1"/>
      <w:marLeft w:val="0"/>
      <w:marRight w:val="0"/>
      <w:marTop w:val="0"/>
      <w:marBottom w:val="0"/>
      <w:divBdr>
        <w:top w:val="none" w:sz="0" w:space="0" w:color="auto"/>
        <w:left w:val="none" w:sz="0" w:space="0" w:color="auto"/>
        <w:bottom w:val="none" w:sz="0" w:space="0" w:color="auto"/>
        <w:right w:val="none" w:sz="0" w:space="0" w:color="auto"/>
      </w:divBdr>
    </w:div>
    <w:div w:id="117726866">
      <w:bodyDiv w:val="1"/>
      <w:marLeft w:val="0"/>
      <w:marRight w:val="0"/>
      <w:marTop w:val="0"/>
      <w:marBottom w:val="0"/>
      <w:divBdr>
        <w:top w:val="none" w:sz="0" w:space="0" w:color="auto"/>
        <w:left w:val="none" w:sz="0" w:space="0" w:color="auto"/>
        <w:bottom w:val="none" w:sz="0" w:space="0" w:color="auto"/>
        <w:right w:val="none" w:sz="0" w:space="0" w:color="auto"/>
      </w:divBdr>
    </w:div>
    <w:div w:id="119495718">
      <w:bodyDiv w:val="1"/>
      <w:marLeft w:val="0"/>
      <w:marRight w:val="0"/>
      <w:marTop w:val="0"/>
      <w:marBottom w:val="0"/>
      <w:divBdr>
        <w:top w:val="none" w:sz="0" w:space="0" w:color="auto"/>
        <w:left w:val="none" w:sz="0" w:space="0" w:color="auto"/>
        <w:bottom w:val="none" w:sz="0" w:space="0" w:color="auto"/>
        <w:right w:val="none" w:sz="0" w:space="0" w:color="auto"/>
      </w:divBdr>
    </w:div>
    <w:div w:id="121458732">
      <w:bodyDiv w:val="1"/>
      <w:marLeft w:val="0"/>
      <w:marRight w:val="0"/>
      <w:marTop w:val="0"/>
      <w:marBottom w:val="0"/>
      <w:divBdr>
        <w:top w:val="none" w:sz="0" w:space="0" w:color="auto"/>
        <w:left w:val="none" w:sz="0" w:space="0" w:color="auto"/>
        <w:bottom w:val="none" w:sz="0" w:space="0" w:color="auto"/>
        <w:right w:val="none" w:sz="0" w:space="0" w:color="auto"/>
      </w:divBdr>
    </w:div>
    <w:div w:id="127861711">
      <w:bodyDiv w:val="1"/>
      <w:marLeft w:val="0"/>
      <w:marRight w:val="0"/>
      <w:marTop w:val="0"/>
      <w:marBottom w:val="0"/>
      <w:divBdr>
        <w:top w:val="none" w:sz="0" w:space="0" w:color="auto"/>
        <w:left w:val="none" w:sz="0" w:space="0" w:color="auto"/>
        <w:bottom w:val="none" w:sz="0" w:space="0" w:color="auto"/>
        <w:right w:val="none" w:sz="0" w:space="0" w:color="auto"/>
      </w:divBdr>
    </w:div>
    <w:div w:id="130825626">
      <w:bodyDiv w:val="1"/>
      <w:marLeft w:val="0"/>
      <w:marRight w:val="0"/>
      <w:marTop w:val="0"/>
      <w:marBottom w:val="0"/>
      <w:divBdr>
        <w:top w:val="none" w:sz="0" w:space="0" w:color="auto"/>
        <w:left w:val="none" w:sz="0" w:space="0" w:color="auto"/>
        <w:bottom w:val="none" w:sz="0" w:space="0" w:color="auto"/>
        <w:right w:val="none" w:sz="0" w:space="0" w:color="auto"/>
      </w:divBdr>
    </w:div>
    <w:div w:id="131142356">
      <w:bodyDiv w:val="1"/>
      <w:marLeft w:val="0"/>
      <w:marRight w:val="0"/>
      <w:marTop w:val="0"/>
      <w:marBottom w:val="0"/>
      <w:divBdr>
        <w:top w:val="none" w:sz="0" w:space="0" w:color="auto"/>
        <w:left w:val="none" w:sz="0" w:space="0" w:color="auto"/>
        <w:bottom w:val="none" w:sz="0" w:space="0" w:color="auto"/>
        <w:right w:val="none" w:sz="0" w:space="0" w:color="auto"/>
      </w:divBdr>
    </w:div>
    <w:div w:id="131601782">
      <w:bodyDiv w:val="1"/>
      <w:marLeft w:val="0"/>
      <w:marRight w:val="0"/>
      <w:marTop w:val="0"/>
      <w:marBottom w:val="0"/>
      <w:divBdr>
        <w:top w:val="none" w:sz="0" w:space="0" w:color="auto"/>
        <w:left w:val="none" w:sz="0" w:space="0" w:color="auto"/>
        <w:bottom w:val="none" w:sz="0" w:space="0" w:color="auto"/>
        <w:right w:val="none" w:sz="0" w:space="0" w:color="auto"/>
      </w:divBdr>
    </w:div>
    <w:div w:id="132599942">
      <w:bodyDiv w:val="1"/>
      <w:marLeft w:val="0"/>
      <w:marRight w:val="0"/>
      <w:marTop w:val="0"/>
      <w:marBottom w:val="0"/>
      <w:divBdr>
        <w:top w:val="none" w:sz="0" w:space="0" w:color="auto"/>
        <w:left w:val="none" w:sz="0" w:space="0" w:color="auto"/>
        <w:bottom w:val="none" w:sz="0" w:space="0" w:color="auto"/>
        <w:right w:val="none" w:sz="0" w:space="0" w:color="auto"/>
      </w:divBdr>
    </w:div>
    <w:div w:id="134032282">
      <w:bodyDiv w:val="1"/>
      <w:marLeft w:val="0"/>
      <w:marRight w:val="0"/>
      <w:marTop w:val="0"/>
      <w:marBottom w:val="0"/>
      <w:divBdr>
        <w:top w:val="none" w:sz="0" w:space="0" w:color="auto"/>
        <w:left w:val="none" w:sz="0" w:space="0" w:color="auto"/>
        <w:bottom w:val="none" w:sz="0" w:space="0" w:color="auto"/>
        <w:right w:val="none" w:sz="0" w:space="0" w:color="auto"/>
      </w:divBdr>
    </w:div>
    <w:div w:id="135605163">
      <w:bodyDiv w:val="1"/>
      <w:marLeft w:val="0"/>
      <w:marRight w:val="0"/>
      <w:marTop w:val="0"/>
      <w:marBottom w:val="0"/>
      <w:divBdr>
        <w:top w:val="none" w:sz="0" w:space="0" w:color="auto"/>
        <w:left w:val="none" w:sz="0" w:space="0" w:color="auto"/>
        <w:bottom w:val="none" w:sz="0" w:space="0" w:color="auto"/>
        <w:right w:val="none" w:sz="0" w:space="0" w:color="auto"/>
      </w:divBdr>
    </w:div>
    <w:div w:id="136803241">
      <w:bodyDiv w:val="1"/>
      <w:marLeft w:val="0"/>
      <w:marRight w:val="0"/>
      <w:marTop w:val="0"/>
      <w:marBottom w:val="0"/>
      <w:divBdr>
        <w:top w:val="none" w:sz="0" w:space="0" w:color="auto"/>
        <w:left w:val="none" w:sz="0" w:space="0" w:color="auto"/>
        <w:bottom w:val="none" w:sz="0" w:space="0" w:color="auto"/>
        <w:right w:val="none" w:sz="0" w:space="0" w:color="auto"/>
      </w:divBdr>
    </w:div>
    <w:div w:id="140730487">
      <w:bodyDiv w:val="1"/>
      <w:marLeft w:val="0"/>
      <w:marRight w:val="0"/>
      <w:marTop w:val="0"/>
      <w:marBottom w:val="0"/>
      <w:divBdr>
        <w:top w:val="none" w:sz="0" w:space="0" w:color="auto"/>
        <w:left w:val="none" w:sz="0" w:space="0" w:color="auto"/>
        <w:bottom w:val="none" w:sz="0" w:space="0" w:color="auto"/>
        <w:right w:val="none" w:sz="0" w:space="0" w:color="auto"/>
      </w:divBdr>
    </w:div>
    <w:div w:id="144517438">
      <w:bodyDiv w:val="1"/>
      <w:marLeft w:val="0"/>
      <w:marRight w:val="0"/>
      <w:marTop w:val="0"/>
      <w:marBottom w:val="0"/>
      <w:divBdr>
        <w:top w:val="none" w:sz="0" w:space="0" w:color="auto"/>
        <w:left w:val="none" w:sz="0" w:space="0" w:color="auto"/>
        <w:bottom w:val="none" w:sz="0" w:space="0" w:color="auto"/>
        <w:right w:val="none" w:sz="0" w:space="0" w:color="auto"/>
      </w:divBdr>
    </w:div>
    <w:div w:id="146634380">
      <w:bodyDiv w:val="1"/>
      <w:marLeft w:val="0"/>
      <w:marRight w:val="0"/>
      <w:marTop w:val="0"/>
      <w:marBottom w:val="0"/>
      <w:divBdr>
        <w:top w:val="none" w:sz="0" w:space="0" w:color="auto"/>
        <w:left w:val="none" w:sz="0" w:space="0" w:color="auto"/>
        <w:bottom w:val="none" w:sz="0" w:space="0" w:color="auto"/>
        <w:right w:val="none" w:sz="0" w:space="0" w:color="auto"/>
      </w:divBdr>
    </w:div>
    <w:div w:id="147987041">
      <w:bodyDiv w:val="1"/>
      <w:marLeft w:val="0"/>
      <w:marRight w:val="0"/>
      <w:marTop w:val="0"/>
      <w:marBottom w:val="0"/>
      <w:divBdr>
        <w:top w:val="none" w:sz="0" w:space="0" w:color="auto"/>
        <w:left w:val="none" w:sz="0" w:space="0" w:color="auto"/>
        <w:bottom w:val="none" w:sz="0" w:space="0" w:color="auto"/>
        <w:right w:val="none" w:sz="0" w:space="0" w:color="auto"/>
      </w:divBdr>
    </w:div>
    <w:div w:id="152838462">
      <w:bodyDiv w:val="1"/>
      <w:marLeft w:val="0"/>
      <w:marRight w:val="0"/>
      <w:marTop w:val="0"/>
      <w:marBottom w:val="0"/>
      <w:divBdr>
        <w:top w:val="none" w:sz="0" w:space="0" w:color="auto"/>
        <w:left w:val="none" w:sz="0" w:space="0" w:color="auto"/>
        <w:bottom w:val="none" w:sz="0" w:space="0" w:color="auto"/>
        <w:right w:val="none" w:sz="0" w:space="0" w:color="auto"/>
      </w:divBdr>
    </w:div>
    <w:div w:id="153036075">
      <w:bodyDiv w:val="1"/>
      <w:marLeft w:val="0"/>
      <w:marRight w:val="0"/>
      <w:marTop w:val="0"/>
      <w:marBottom w:val="0"/>
      <w:divBdr>
        <w:top w:val="none" w:sz="0" w:space="0" w:color="auto"/>
        <w:left w:val="none" w:sz="0" w:space="0" w:color="auto"/>
        <w:bottom w:val="none" w:sz="0" w:space="0" w:color="auto"/>
        <w:right w:val="none" w:sz="0" w:space="0" w:color="auto"/>
      </w:divBdr>
    </w:div>
    <w:div w:id="154421101">
      <w:bodyDiv w:val="1"/>
      <w:marLeft w:val="0"/>
      <w:marRight w:val="0"/>
      <w:marTop w:val="0"/>
      <w:marBottom w:val="0"/>
      <w:divBdr>
        <w:top w:val="none" w:sz="0" w:space="0" w:color="auto"/>
        <w:left w:val="none" w:sz="0" w:space="0" w:color="auto"/>
        <w:bottom w:val="none" w:sz="0" w:space="0" w:color="auto"/>
        <w:right w:val="none" w:sz="0" w:space="0" w:color="auto"/>
      </w:divBdr>
    </w:div>
    <w:div w:id="155658546">
      <w:bodyDiv w:val="1"/>
      <w:marLeft w:val="0"/>
      <w:marRight w:val="0"/>
      <w:marTop w:val="0"/>
      <w:marBottom w:val="0"/>
      <w:divBdr>
        <w:top w:val="none" w:sz="0" w:space="0" w:color="auto"/>
        <w:left w:val="none" w:sz="0" w:space="0" w:color="auto"/>
        <w:bottom w:val="none" w:sz="0" w:space="0" w:color="auto"/>
        <w:right w:val="none" w:sz="0" w:space="0" w:color="auto"/>
      </w:divBdr>
    </w:div>
    <w:div w:id="156266272">
      <w:bodyDiv w:val="1"/>
      <w:marLeft w:val="0"/>
      <w:marRight w:val="0"/>
      <w:marTop w:val="0"/>
      <w:marBottom w:val="0"/>
      <w:divBdr>
        <w:top w:val="none" w:sz="0" w:space="0" w:color="auto"/>
        <w:left w:val="none" w:sz="0" w:space="0" w:color="auto"/>
        <w:bottom w:val="none" w:sz="0" w:space="0" w:color="auto"/>
        <w:right w:val="none" w:sz="0" w:space="0" w:color="auto"/>
      </w:divBdr>
    </w:div>
    <w:div w:id="156580133">
      <w:bodyDiv w:val="1"/>
      <w:marLeft w:val="0"/>
      <w:marRight w:val="0"/>
      <w:marTop w:val="0"/>
      <w:marBottom w:val="0"/>
      <w:divBdr>
        <w:top w:val="none" w:sz="0" w:space="0" w:color="auto"/>
        <w:left w:val="none" w:sz="0" w:space="0" w:color="auto"/>
        <w:bottom w:val="none" w:sz="0" w:space="0" w:color="auto"/>
        <w:right w:val="none" w:sz="0" w:space="0" w:color="auto"/>
      </w:divBdr>
    </w:div>
    <w:div w:id="161047518">
      <w:bodyDiv w:val="1"/>
      <w:marLeft w:val="0"/>
      <w:marRight w:val="0"/>
      <w:marTop w:val="0"/>
      <w:marBottom w:val="0"/>
      <w:divBdr>
        <w:top w:val="none" w:sz="0" w:space="0" w:color="auto"/>
        <w:left w:val="none" w:sz="0" w:space="0" w:color="auto"/>
        <w:bottom w:val="none" w:sz="0" w:space="0" w:color="auto"/>
        <w:right w:val="none" w:sz="0" w:space="0" w:color="auto"/>
      </w:divBdr>
    </w:div>
    <w:div w:id="161747522">
      <w:bodyDiv w:val="1"/>
      <w:marLeft w:val="0"/>
      <w:marRight w:val="0"/>
      <w:marTop w:val="0"/>
      <w:marBottom w:val="0"/>
      <w:divBdr>
        <w:top w:val="none" w:sz="0" w:space="0" w:color="auto"/>
        <w:left w:val="none" w:sz="0" w:space="0" w:color="auto"/>
        <w:bottom w:val="none" w:sz="0" w:space="0" w:color="auto"/>
        <w:right w:val="none" w:sz="0" w:space="0" w:color="auto"/>
      </w:divBdr>
    </w:div>
    <w:div w:id="163011246">
      <w:bodyDiv w:val="1"/>
      <w:marLeft w:val="0"/>
      <w:marRight w:val="0"/>
      <w:marTop w:val="0"/>
      <w:marBottom w:val="0"/>
      <w:divBdr>
        <w:top w:val="none" w:sz="0" w:space="0" w:color="auto"/>
        <w:left w:val="none" w:sz="0" w:space="0" w:color="auto"/>
        <w:bottom w:val="none" w:sz="0" w:space="0" w:color="auto"/>
        <w:right w:val="none" w:sz="0" w:space="0" w:color="auto"/>
      </w:divBdr>
    </w:div>
    <w:div w:id="168719351">
      <w:bodyDiv w:val="1"/>
      <w:marLeft w:val="0"/>
      <w:marRight w:val="0"/>
      <w:marTop w:val="0"/>
      <w:marBottom w:val="0"/>
      <w:divBdr>
        <w:top w:val="none" w:sz="0" w:space="0" w:color="auto"/>
        <w:left w:val="none" w:sz="0" w:space="0" w:color="auto"/>
        <w:bottom w:val="none" w:sz="0" w:space="0" w:color="auto"/>
        <w:right w:val="none" w:sz="0" w:space="0" w:color="auto"/>
      </w:divBdr>
    </w:div>
    <w:div w:id="168835074">
      <w:bodyDiv w:val="1"/>
      <w:marLeft w:val="0"/>
      <w:marRight w:val="0"/>
      <w:marTop w:val="0"/>
      <w:marBottom w:val="0"/>
      <w:divBdr>
        <w:top w:val="none" w:sz="0" w:space="0" w:color="auto"/>
        <w:left w:val="none" w:sz="0" w:space="0" w:color="auto"/>
        <w:bottom w:val="none" w:sz="0" w:space="0" w:color="auto"/>
        <w:right w:val="none" w:sz="0" w:space="0" w:color="auto"/>
      </w:divBdr>
    </w:div>
    <w:div w:id="169569660">
      <w:bodyDiv w:val="1"/>
      <w:marLeft w:val="0"/>
      <w:marRight w:val="0"/>
      <w:marTop w:val="0"/>
      <w:marBottom w:val="0"/>
      <w:divBdr>
        <w:top w:val="none" w:sz="0" w:space="0" w:color="auto"/>
        <w:left w:val="none" w:sz="0" w:space="0" w:color="auto"/>
        <w:bottom w:val="none" w:sz="0" w:space="0" w:color="auto"/>
        <w:right w:val="none" w:sz="0" w:space="0" w:color="auto"/>
      </w:divBdr>
    </w:div>
    <w:div w:id="173108228">
      <w:bodyDiv w:val="1"/>
      <w:marLeft w:val="0"/>
      <w:marRight w:val="0"/>
      <w:marTop w:val="0"/>
      <w:marBottom w:val="0"/>
      <w:divBdr>
        <w:top w:val="none" w:sz="0" w:space="0" w:color="auto"/>
        <w:left w:val="none" w:sz="0" w:space="0" w:color="auto"/>
        <w:bottom w:val="none" w:sz="0" w:space="0" w:color="auto"/>
        <w:right w:val="none" w:sz="0" w:space="0" w:color="auto"/>
      </w:divBdr>
    </w:div>
    <w:div w:id="181482118">
      <w:bodyDiv w:val="1"/>
      <w:marLeft w:val="0"/>
      <w:marRight w:val="0"/>
      <w:marTop w:val="0"/>
      <w:marBottom w:val="0"/>
      <w:divBdr>
        <w:top w:val="none" w:sz="0" w:space="0" w:color="auto"/>
        <w:left w:val="none" w:sz="0" w:space="0" w:color="auto"/>
        <w:bottom w:val="none" w:sz="0" w:space="0" w:color="auto"/>
        <w:right w:val="none" w:sz="0" w:space="0" w:color="auto"/>
      </w:divBdr>
    </w:div>
    <w:div w:id="181743923">
      <w:bodyDiv w:val="1"/>
      <w:marLeft w:val="0"/>
      <w:marRight w:val="0"/>
      <w:marTop w:val="0"/>
      <w:marBottom w:val="0"/>
      <w:divBdr>
        <w:top w:val="none" w:sz="0" w:space="0" w:color="auto"/>
        <w:left w:val="none" w:sz="0" w:space="0" w:color="auto"/>
        <w:bottom w:val="none" w:sz="0" w:space="0" w:color="auto"/>
        <w:right w:val="none" w:sz="0" w:space="0" w:color="auto"/>
      </w:divBdr>
    </w:div>
    <w:div w:id="183130537">
      <w:bodyDiv w:val="1"/>
      <w:marLeft w:val="0"/>
      <w:marRight w:val="0"/>
      <w:marTop w:val="0"/>
      <w:marBottom w:val="0"/>
      <w:divBdr>
        <w:top w:val="none" w:sz="0" w:space="0" w:color="auto"/>
        <w:left w:val="none" w:sz="0" w:space="0" w:color="auto"/>
        <w:bottom w:val="none" w:sz="0" w:space="0" w:color="auto"/>
        <w:right w:val="none" w:sz="0" w:space="0" w:color="auto"/>
      </w:divBdr>
    </w:div>
    <w:div w:id="183519439">
      <w:bodyDiv w:val="1"/>
      <w:marLeft w:val="0"/>
      <w:marRight w:val="0"/>
      <w:marTop w:val="0"/>
      <w:marBottom w:val="0"/>
      <w:divBdr>
        <w:top w:val="none" w:sz="0" w:space="0" w:color="auto"/>
        <w:left w:val="none" w:sz="0" w:space="0" w:color="auto"/>
        <w:bottom w:val="none" w:sz="0" w:space="0" w:color="auto"/>
        <w:right w:val="none" w:sz="0" w:space="0" w:color="auto"/>
      </w:divBdr>
    </w:div>
    <w:div w:id="186991249">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8301315">
      <w:bodyDiv w:val="1"/>
      <w:marLeft w:val="0"/>
      <w:marRight w:val="0"/>
      <w:marTop w:val="0"/>
      <w:marBottom w:val="0"/>
      <w:divBdr>
        <w:top w:val="none" w:sz="0" w:space="0" w:color="auto"/>
        <w:left w:val="none" w:sz="0" w:space="0" w:color="auto"/>
        <w:bottom w:val="none" w:sz="0" w:space="0" w:color="auto"/>
        <w:right w:val="none" w:sz="0" w:space="0" w:color="auto"/>
      </w:divBdr>
    </w:div>
    <w:div w:id="192505211">
      <w:bodyDiv w:val="1"/>
      <w:marLeft w:val="0"/>
      <w:marRight w:val="0"/>
      <w:marTop w:val="0"/>
      <w:marBottom w:val="0"/>
      <w:divBdr>
        <w:top w:val="none" w:sz="0" w:space="0" w:color="auto"/>
        <w:left w:val="none" w:sz="0" w:space="0" w:color="auto"/>
        <w:bottom w:val="none" w:sz="0" w:space="0" w:color="auto"/>
        <w:right w:val="none" w:sz="0" w:space="0" w:color="auto"/>
      </w:divBdr>
    </w:div>
    <w:div w:id="194998967">
      <w:bodyDiv w:val="1"/>
      <w:marLeft w:val="0"/>
      <w:marRight w:val="0"/>
      <w:marTop w:val="0"/>
      <w:marBottom w:val="0"/>
      <w:divBdr>
        <w:top w:val="none" w:sz="0" w:space="0" w:color="auto"/>
        <w:left w:val="none" w:sz="0" w:space="0" w:color="auto"/>
        <w:bottom w:val="none" w:sz="0" w:space="0" w:color="auto"/>
        <w:right w:val="none" w:sz="0" w:space="0" w:color="auto"/>
      </w:divBdr>
    </w:div>
    <w:div w:id="199588999">
      <w:bodyDiv w:val="1"/>
      <w:marLeft w:val="0"/>
      <w:marRight w:val="0"/>
      <w:marTop w:val="0"/>
      <w:marBottom w:val="0"/>
      <w:divBdr>
        <w:top w:val="none" w:sz="0" w:space="0" w:color="auto"/>
        <w:left w:val="none" w:sz="0" w:space="0" w:color="auto"/>
        <w:bottom w:val="none" w:sz="0" w:space="0" w:color="auto"/>
        <w:right w:val="none" w:sz="0" w:space="0" w:color="auto"/>
      </w:divBdr>
    </w:div>
    <w:div w:id="201555191">
      <w:bodyDiv w:val="1"/>
      <w:marLeft w:val="0"/>
      <w:marRight w:val="0"/>
      <w:marTop w:val="0"/>
      <w:marBottom w:val="0"/>
      <w:divBdr>
        <w:top w:val="none" w:sz="0" w:space="0" w:color="auto"/>
        <w:left w:val="none" w:sz="0" w:space="0" w:color="auto"/>
        <w:bottom w:val="none" w:sz="0" w:space="0" w:color="auto"/>
        <w:right w:val="none" w:sz="0" w:space="0" w:color="auto"/>
      </w:divBdr>
    </w:div>
    <w:div w:id="206722885">
      <w:bodyDiv w:val="1"/>
      <w:marLeft w:val="0"/>
      <w:marRight w:val="0"/>
      <w:marTop w:val="0"/>
      <w:marBottom w:val="0"/>
      <w:divBdr>
        <w:top w:val="none" w:sz="0" w:space="0" w:color="auto"/>
        <w:left w:val="none" w:sz="0" w:space="0" w:color="auto"/>
        <w:bottom w:val="none" w:sz="0" w:space="0" w:color="auto"/>
        <w:right w:val="none" w:sz="0" w:space="0" w:color="auto"/>
      </w:divBdr>
    </w:div>
    <w:div w:id="207881958">
      <w:bodyDiv w:val="1"/>
      <w:marLeft w:val="0"/>
      <w:marRight w:val="0"/>
      <w:marTop w:val="0"/>
      <w:marBottom w:val="0"/>
      <w:divBdr>
        <w:top w:val="none" w:sz="0" w:space="0" w:color="auto"/>
        <w:left w:val="none" w:sz="0" w:space="0" w:color="auto"/>
        <w:bottom w:val="none" w:sz="0" w:space="0" w:color="auto"/>
        <w:right w:val="none" w:sz="0" w:space="0" w:color="auto"/>
      </w:divBdr>
    </w:div>
    <w:div w:id="208298364">
      <w:bodyDiv w:val="1"/>
      <w:marLeft w:val="0"/>
      <w:marRight w:val="0"/>
      <w:marTop w:val="0"/>
      <w:marBottom w:val="0"/>
      <w:divBdr>
        <w:top w:val="none" w:sz="0" w:space="0" w:color="auto"/>
        <w:left w:val="none" w:sz="0" w:space="0" w:color="auto"/>
        <w:bottom w:val="none" w:sz="0" w:space="0" w:color="auto"/>
        <w:right w:val="none" w:sz="0" w:space="0" w:color="auto"/>
      </w:divBdr>
    </w:div>
    <w:div w:id="208340844">
      <w:bodyDiv w:val="1"/>
      <w:marLeft w:val="0"/>
      <w:marRight w:val="0"/>
      <w:marTop w:val="0"/>
      <w:marBottom w:val="0"/>
      <w:divBdr>
        <w:top w:val="none" w:sz="0" w:space="0" w:color="auto"/>
        <w:left w:val="none" w:sz="0" w:space="0" w:color="auto"/>
        <w:bottom w:val="none" w:sz="0" w:space="0" w:color="auto"/>
        <w:right w:val="none" w:sz="0" w:space="0" w:color="auto"/>
      </w:divBdr>
    </w:div>
    <w:div w:id="208491357">
      <w:bodyDiv w:val="1"/>
      <w:marLeft w:val="0"/>
      <w:marRight w:val="0"/>
      <w:marTop w:val="0"/>
      <w:marBottom w:val="0"/>
      <w:divBdr>
        <w:top w:val="none" w:sz="0" w:space="0" w:color="auto"/>
        <w:left w:val="none" w:sz="0" w:space="0" w:color="auto"/>
        <w:bottom w:val="none" w:sz="0" w:space="0" w:color="auto"/>
        <w:right w:val="none" w:sz="0" w:space="0" w:color="auto"/>
      </w:divBdr>
    </w:div>
    <w:div w:id="209155591">
      <w:bodyDiv w:val="1"/>
      <w:marLeft w:val="0"/>
      <w:marRight w:val="0"/>
      <w:marTop w:val="0"/>
      <w:marBottom w:val="0"/>
      <w:divBdr>
        <w:top w:val="none" w:sz="0" w:space="0" w:color="auto"/>
        <w:left w:val="none" w:sz="0" w:space="0" w:color="auto"/>
        <w:bottom w:val="none" w:sz="0" w:space="0" w:color="auto"/>
        <w:right w:val="none" w:sz="0" w:space="0" w:color="auto"/>
      </w:divBdr>
    </w:div>
    <w:div w:id="209728735">
      <w:bodyDiv w:val="1"/>
      <w:marLeft w:val="0"/>
      <w:marRight w:val="0"/>
      <w:marTop w:val="0"/>
      <w:marBottom w:val="0"/>
      <w:divBdr>
        <w:top w:val="none" w:sz="0" w:space="0" w:color="auto"/>
        <w:left w:val="none" w:sz="0" w:space="0" w:color="auto"/>
        <w:bottom w:val="none" w:sz="0" w:space="0" w:color="auto"/>
        <w:right w:val="none" w:sz="0" w:space="0" w:color="auto"/>
      </w:divBdr>
    </w:div>
    <w:div w:id="210574403">
      <w:bodyDiv w:val="1"/>
      <w:marLeft w:val="0"/>
      <w:marRight w:val="0"/>
      <w:marTop w:val="0"/>
      <w:marBottom w:val="0"/>
      <w:divBdr>
        <w:top w:val="none" w:sz="0" w:space="0" w:color="auto"/>
        <w:left w:val="none" w:sz="0" w:space="0" w:color="auto"/>
        <w:bottom w:val="none" w:sz="0" w:space="0" w:color="auto"/>
        <w:right w:val="none" w:sz="0" w:space="0" w:color="auto"/>
      </w:divBdr>
    </w:div>
    <w:div w:id="213081498">
      <w:bodyDiv w:val="1"/>
      <w:marLeft w:val="0"/>
      <w:marRight w:val="0"/>
      <w:marTop w:val="0"/>
      <w:marBottom w:val="0"/>
      <w:divBdr>
        <w:top w:val="none" w:sz="0" w:space="0" w:color="auto"/>
        <w:left w:val="none" w:sz="0" w:space="0" w:color="auto"/>
        <w:bottom w:val="none" w:sz="0" w:space="0" w:color="auto"/>
        <w:right w:val="none" w:sz="0" w:space="0" w:color="auto"/>
      </w:divBdr>
    </w:div>
    <w:div w:id="216553851">
      <w:bodyDiv w:val="1"/>
      <w:marLeft w:val="0"/>
      <w:marRight w:val="0"/>
      <w:marTop w:val="0"/>
      <w:marBottom w:val="0"/>
      <w:divBdr>
        <w:top w:val="none" w:sz="0" w:space="0" w:color="auto"/>
        <w:left w:val="none" w:sz="0" w:space="0" w:color="auto"/>
        <w:bottom w:val="none" w:sz="0" w:space="0" w:color="auto"/>
        <w:right w:val="none" w:sz="0" w:space="0" w:color="auto"/>
      </w:divBdr>
    </w:div>
    <w:div w:id="216673625">
      <w:bodyDiv w:val="1"/>
      <w:marLeft w:val="0"/>
      <w:marRight w:val="0"/>
      <w:marTop w:val="0"/>
      <w:marBottom w:val="0"/>
      <w:divBdr>
        <w:top w:val="none" w:sz="0" w:space="0" w:color="auto"/>
        <w:left w:val="none" w:sz="0" w:space="0" w:color="auto"/>
        <w:bottom w:val="none" w:sz="0" w:space="0" w:color="auto"/>
        <w:right w:val="none" w:sz="0" w:space="0" w:color="auto"/>
      </w:divBdr>
    </w:div>
    <w:div w:id="218438323">
      <w:bodyDiv w:val="1"/>
      <w:marLeft w:val="0"/>
      <w:marRight w:val="0"/>
      <w:marTop w:val="0"/>
      <w:marBottom w:val="0"/>
      <w:divBdr>
        <w:top w:val="none" w:sz="0" w:space="0" w:color="auto"/>
        <w:left w:val="none" w:sz="0" w:space="0" w:color="auto"/>
        <w:bottom w:val="none" w:sz="0" w:space="0" w:color="auto"/>
        <w:right w:val="none" w:sz="0" w:space="0" w:color="auto"/>
      </w:divBdr>
    </w:div>
    <w:div w:id="219444235">
      <w:bodyDiv w:val="1"/>
      <w:marLeft w:val="0"/>
      <w:marRight w:val="0"/>
      <w:marTop w:val="0"/>
      <w:marBottom w:val="0"/>
      <w:divBdr>
        <w:top w:val="none" w:sz="0" w:space="0" w:color="auto"/>
        <w:left w:val="none" w:sz="0" w:space="0" w:color="auto"/>
        <w:bottom w:val="none" w:sz="0" w:space="0" w:color="auto"/>
        <w:right w:val="none" w:sz="0" w:space="0" w:color="auto"/>
      </w:divBdr>
    </w:div>
    <w:div w:id="221598487">
      <w:bodyDiv w:val="1"/>
      <w:marLeft w:val="0"/>
      <w:marRight w:val="0"/>
      <w:marTop w:val="0"/>
      <w:marBottom w:val="0"/>
      <w:divBdr>
        <w:top w:val="none" w:sz="0" w:space="0" w:color="auto"/>
        <w:left w:val="none" w:sz="0" w:space="0" w:color="auto"/>
        <w:bottom w:val="none" w:sz="0" w:space="0" w:color="auto"/>
        <w:right w:val="none" w:sz="0" w:space="0" w:color="auto"/>
      </w:divBdr>
    </w:div>
    <w:div w:id="222106388">
      <w:bodyDiv w:val="1"/>
      <w:marLeft w:val="0"/>
      <w:marRight w:val="0"/>
      <w:marTop w:val="0"/>
      <w:marBottom w:val="0"/>
      <w:divBdr>
        <w:top w:val="none" w:sz="0" w:space="0" w:color="auto"/>
        <w:left w:val="none" w:sz="0" w:space="0" w:color="auto"/>
        <w:bottom w:val="none" w:sz="0" w:space="0" w:color="auto"/>
        <w:right w:val="none" w:sz="0" w:space="0" w:color="auto"/>
      </w:divBdr>
    </w:div>
    <w:div w:id="226500286">
      <w:bodyDiv w:val="1"/>
      <w:marLeft w:val="0"/>
      <w:marRight w:val="0"/>
      <w:marTop w:val="0"/>
      <w:marBottom w:val="0"/>
      <w:divBdr>
        <w:top w:val="none" w:sz="0" w:space="0" w:color="auto"/>
        <w:left w:val="none" w:sz="0" w:space="0" w:color="auto"/>
        <w:bottom w:val="none" w:sz="0" w:space="0" w:color="auto"/>
        <w:right w:val="none" w:sz="0" w:space="0" w:color="auto"/>
      </w:divBdr>
    </w:div>
    <w:div w:id="226768248">
      <w:bodyDiv w:val="1"/>
      <w:marLeft w:val="0"/>
      <w:marRight w:val="0"/>
      <w:marTop w:val="0"/>
      <w:marBottom w:val="0"/>
      <w:divBdr>
        <w:top w:val="none" w:sz="0" w:space="0" w:color="auto"/>
        <w:left w:val="none" w:sz="0" w:space="0" w:color="auto"/>
        <w:bottom w:val="none" w:sz="0" w:space="0" w:color="auto"/>
        <w:right w:val="none" w:sz="0" w:space="0" w:color="auto"/>
      </w:divBdr>
    </w:div>
    <w:div w:id="227034180">
      <w:bodyDiv w:val="1"/>
      <w:marLeft w:val="0"/>
      <w:marRight w:val="0"/>
      <w:marTop w:val="0"/>
      <w:marBottom w:val="0"/>
      <w:divBdr>
        <w:top w:val="none" w:sz="0" w:space="0" w:color="auto"/>
        <w:left w:val="none" w:sz="0" w:space="0" w:color="auto"/>
        <w:bottom w:val="none" w:sz="0" w:space="0" w:color="auto"/>
        <w:right w:val="none" w:sz="0" w:space="0" w:color="auto"/>
      </w:divBdr>
    </w:div>
    <w:div w:id="227231004">
      <w:bodyDiv w:val="1"/>
      <w:marLeft w:val="0"/>
      <w:marRight w:val="0"/>
      <w:marTop w:val="0"/>
      <w:marBottom w:val="0"/>
      <w:divBdr>
        <w:top w:val="none" w:sz="0" w:space="0" w:color="auto"/>
        <w:left w:val="none" w:sz="0" w:space="0" w:color="auto"/>
        <w:bottom w:val="none" w:sz="0" w:space="0" w:color="auto"/>
        <w:right w:val="none" w:sz="0" w:space="0" w:color="auto"/>
      </w:divBdr>
    </w:div>
    <w:div w:id="229317378">
      <w:bodyDiv w:val="1"/>
      <w:marLeft w:val="0"/>
      <w:marRight w:val="0"/>
      <w:marTop w:val="0"/>
      <w:marBottom w:val="0"/>
      <w:divBdr>
        <w:top w:val="none" w:sz="0" w:space="0" w:color="auto"/>
        <w:left w:val="none" w:sz="0" w:space="0" w:color="auto"/>
        <w:bottom w:val="none" w:sz="0" w:space="0" w:color="auto"/>
        <w:right w:val="none" w:sz="0" w:space="0" w:color="auto"/>
      </w:divBdr>
    </w:div>
    <w:div w:id="229775124">
      <w:bodyDiv w:val="1"/>
      <w:marLeft w:val="0"/>
      <w:marRight w:val="0"/>
      <w:marTop w:val="0"/>
      <w:marBottom w:val="0"/>
      <w:divBdr>
        <w:top w:val="none" w:sz="0" w:space="0" w:color="auto"/>
        <w:left w:val="none" w:sz="0" w:space="0" w:color="auto"/>
        <w:bottom w:val="none" w:sz="0" w:space="0" w:color="auto"/>
        <w:right w:val="none" w:sz="0" w:space="0" w:color="auto"/>
      </w:divBdr>
    </w:div>
    <w:div w:id="229966171">
      <w:bodyDiv w:val="1"/>
      <w:marLeft w:val="0"/>
      <w:marRight w:val="0"/>
      <w:marTop w:val="0"/>
      <w:marBottom w:val="0"/>
      <w:divBdr>
        <w:top w:val="none" w:sz="0" w:space="0" w:color="auto"/>
        <w:left w:val="none" w:sz="0" w:space="0" w:color="auto"/>
        <w:bottom w:val="none" w:sz="0" w:space="0" w:color="auto"/>
        <w:right w:val="none" w:sz="0" w:space="0" w:color="auto"/>
      </w:divBdr>
    </w:div>
    <w:div w:id="230700969">
      <w:bodyDiv w:val="1"/>
      <w:marLeft w:val="0"/>
      <w:marRight w:val="0"/>
      <w:marTop w:val="0"/>
      <w:marBottom w:val="0"/>
      <w:divBdr>
        <w:top w:val="none" w:sz="0" w:space="0" w:color="auto"/>
        <w:left w:val="none" w:sz="0" w:space="0" w:color="auto"/>
        <w:bottom w:val="none" w:sz="0" w:space="0" w:color="auto"/>
        <w:right w:val="none" w:sz="0" w:space="0" w:color="auto"/>
      </w:divBdr>
    </w:div>
    <w:div w:id="232204716">
      <w:bodyDiv w:val="1"/>
      <w:marLeft w:val="0"/>
      <w:marRight w:val="0"/>
      <w:marTop w:val="0"/>
      <w:marBottom w:val="0"/>
      <w:divBdr>
        <w:top w:val="none" w:sz="0" w:space="0" w:color="auto"/>
        <w:left w:val="none" w:sz="0" w:space="0" w:color="auto"/>
        <w:bottom w:val="none" w:sz="0" w:space="0" w:color="auto"/>
        <w:right w:val="none" w:sz="0" w:space="0" w:color="auto"/>
      </w:divBdr>
    </w:div>
    <w:div w:id="234977184">
      <w:bodyDiv w:val="1"/>
      <w:marLeft w:val="0"/>
      <w:marRight w:val="0"/>
      <w:marTop w:val="0"/>
      <w:marBottom w:val="0"/>
      <w:divBdr>
        <w:top w:val="none" w:sz="0" w:space="0" w:color="auto"/>
        <w:left w:val="none" w:sz="0" w:space="0" w:color="auto"/>
        <w:bottom w:val="none" w:sz="0" w:space="0" w:color="auto"/>
        <w:right w:val="none" w:sz="0" w:space="0" w:color="auto"/>
      </w:divBdr>
    </w:div>
    <w:div w:id="235089761">
      <w:bodyDiv w:val="1"/>
      <w:marLeft w:val="0"/>
      <w:marRight w:val="0"/>
      <w:marTop w:val="0"/>
      <w:marBottom w:val="0"/>
      <w:divBdr>
        <w:top w:val="none" w:sz="0" w:space="0" w:color="auto"/>
        <w:left w:val="none" w:sz="0" w:space="0" w:color="auto"/>
        <w:bottom w:val="none" w:sz="0" w:space="0" w:color="auto"/>
        <w:right w:val="none" w:sz="0" w:space="0" w:color="auto"/>
      </w:divBdr>
    </w:div>
    <w:div w:id="249437452">
      <w:bodyDiv w:val="1"/>
      <w:marLeft w:val="0"/>
      <w:marRight w:val="0"/>
      <w:marTop w:val="0"/>
      <w:marBottom w:val="0"/>
      <w:divBdr>
        <w:top w:val="none" w:sz="0" w:space="0" w:color="auto"/>
        <w:left w:val="none" w:sz="0" w:space="0" w:color="auto"/>
        <w:bottom w:val="none" w:sz="0" w:space="0" w:color="auto"/>
        <w:right w:val="none" w:sz="0" w:space="0" w:color="auto"/>
      </w:divBdr>
    </w:div>
    <w:div w:id="250045505">
      <w:bodyDiv w:val="1"/>
      <w:marLeft w:val="0"/>
      <w:marRight w:val="0"/>
      <w:marTop w:val="0"/>
      <w:marBottom w:val="0"/>
      <w:divBdr>
        <w:top w:val="none" w:sz="0" w:space="0" w:color="auto"/>
        <w:left w:val="none" w:sz="0" w:space="0" w:color="auto"/>
        <w:bottom w:val="none" w:sz="0" w:space="0" w:color="auto"/>
        <w:right w:val="none" w:sz="0" w:space="0" w:color="auto"/>
      </w:divBdr>
    </w:div>
    <w:div w:id="251284475">
      <w:bodyDiv w:val="1"/>
      <w:marLeft w:val="0"/>
      <w:marRight w:val="0"/>
      <w:marTop w:val="0"/>
      <w:marBottom w:val="0"/>
      <w:divBdr>
        <w:top w:val="none" w:sz="0" w:space="0" w:color="auto"/>
        <w:left w:val="none" w:sz="0" w:space="0" w:color="auto"/>
        <w:bottom w:val="none" w:sz="0" w:space="0" w:color="auto"/>
        <w:right w:val="none" w:sz="0" w:space="0" w:color="auto"/>
      </w:divBdr>
    </w:div>
    <w:div w:id="262230512">
      <w:bodyDiv w:val="1"/>
      <w:marLeft w:val="0"/>
      <w:marRight w:val="0"/>
      <w:marTop w:val="0"/>
      <w:marBottom w:val="0"/>
      <w:divBdr>
        <w:top w:val="none" w:sz="0" w:space="0" w:color="auto"/>
        <w:left w:val="none" w:sz="0" w:space="0" w:color="auto"/>
        <w:bottom w:val="none" w:sz="0" w:space="0" w:color="auto"/>
        <w:right w:val="none" w:sz="0" w:space="0" w:color="auto"/>
      </w:divBdr>
    </w:div>
    <w:div w:id="264383953">
      <w:bodyDiv w:val="1"/>
      <w:marLeft w:val="0"/>
      <w:marRight w:val="0"/>
      <w:marTop w:val="0"/>
      <w:marBottom w:val="0"/>
      <w:divBdr>
        <w:top w:val="none" w:sz="0" w:space="0" w:color="auto"/>
        <w:left w:val="none" w:sz="0" w:space="0" w:color="auto"/>
        <w:bottom w:val="none" w:sz="0" w:space="0" w:color="auto"/>
        <w:right w:val="none" w:sz="0" w:space="0" w:color="auto"/>
      </w:divBdr>
    </w:div>
    <w:div w:id="269317575">
      <w:bodyDiv w:val="1"/>
      <w:marLeft w:val="0"/>
      <w:marRight w:val="0"/>
      <w:marTop w:val="0"/>
      <w:marBottom w:val="0"/>
      <w:divBdr>
        <w:top w:val="none" w:sz="0" w:space="0" w:color="auto"/>
        <w:left w:val="none" w:sz="0" w:space="0" w:color="auto"/>
        <w:bottom w:val="none" w:sz="0" w:space="0" w:color="auto"/>
        <w:right w:val="none" w:sz="0" w:space="0" w:color="auto"/>
      </w:divBdr>
    </w:div>
    <w:div w:id="271135081">
      <w:bodyDiv w:val="1"/>
      <w:marLeft w:val="0"/>
      <w:marRight w:val="0"/>
      <w:marTop w:val="0"/>
      <w:marBottom w:val="0"/>
      <w:divBdr>
        <w:top w:val="none" w:sz="0" w:space="0" w:color="auto"/>
        <w:left w:val="none" w:sz="0" w:space="0" w:color="auto"/>
        <w:bottom w:val="none" w:sz="0" w:space="0" w:color="auto"/>
        <w:right w:val="none" w:sz="0" w:space="0" w:color="auto"/>
      </w:divBdr>
    </w:div>
    <w:div w:id="274557896">
      <w:bodyDiv w:val="1"/>
      <w:marLeft w:val="0"/>
      <w:marRight w:val="0"/>
      <w:marTop w:val="0"/>
      <w:marBottom w:val="0"/>
      <w:divBdr>
        <w:top w:val="none" w:sz="0" w:space="0" w:color="auto"/>
        <w:left w:val="none" w:sz="0" w:space="0" w:color="auto"/>
        <w:bottom w:val="none" w:sz="0" w:space="0" w:color="auto"/>
        <w:right w:val="none" w:sz="0" w:space="0" w:color="auto"/>
      </w:divBdr>
    </w:div>
    <w:div w:id="274561886">
      <w:bodyDiv w:val="1"/>
      <w:marLeft w:val="0"/>
      <w:marRight w:val="0"/>
      <w:marTop w:val="0"/>
      <w:marBottom w:val="0"/>
      <w:divBdr>
        <w:top w:val="none" w:sz="0" w:space="0" w:color="auto"/>
        <w:left w:val="none" w:sz="0" w:space="0" w:color="auto"/>
        <w:bottom w:val="none" w:sz="0" w:space="0" w:color="auto"/>
        <w:right w:val="none" w:sz="0" w:space="0" w:color="auto"/>
      </w:divBdr>
    </w:div>
    <w:div w:id="275909433">
      <w:bodyDiv w:val="1"/>
      <w:marLeft w:val="0"/>
      <w:marRight w:val="0"/>
      <w:marTop w:val="0"/>
      <w:marBottom w:val="0"/>
      <w:divBdr>
        <w:top w:val="none" w:sz="0" w:space="0" w:color="auto"/>
        <w:left w:val="none" w:sz="0" w:space="0" w:color="auto"/>
        <w:bottom w:val="none" w:sz="0" w:space="0" w:color="auto"/>
        <w:right w:val="none" w:sz="0" w:space="0" w:color="auto"/>
      </w:divBdr>
    </w:div>
    <w:div w:id="276105534">
      <w:bodyDiv w:val="1"/>
      <w:marLeft w:val="0"/>
      <w:marRight w:val="0"/>
      <w:marTop w:val="0"/>
      <w:marBottom w:val="0"/>
      <w:divBdr>
        <w:top w:val="none" w:sz="0" w:space="0" w:color="auto"/>
        <w:left w:val="none" w:sz="0" w:space="0" w:color="auto"/>
        <w:bottom w:val="none" w:sz="0" w:space="0" w:color="auto"/>
        <w:right w:val="none" w:sz="0" w:space="0" w:color="auto"/>
      </w:divBdr>
    </w:div>
    <w:div w:id="276525475">
      <w:bodyDiv w:val="1"/>
      <w:marLeft w:val="0"/>
      <w:marRight w:val="0"/>
      <w:marTop w:val="0"/>
      <w:marBottom w:val="0"/>
      <w:divBdr>
        <w:top w:val="none" w:sz="0" w:space="0" w:color="auto"/>
        <w:left w:val="none" w:sz="0" w:space="0" w:color="auto"/>
        <w:bottom w:val="none" w:sz="0" w:space="0" w:color="auto"/>
        <w:right w:val="none" w:sz="0" w:space="0" w:color="auto"/>
      </w:divBdr>
    </w:div>
    <w:div w:id="278344587">
      <w:bodyDiv w:val="1"/>
      <w:marLeft w:val="0"/>
      <w:marRight w:val="0"/>
      <w:marTop w:val="0"/>
      <w:marBottom w:val="0"/>
      <w:divBdr>
        <w:top w:val="none" w:sz="0" w:space="0" w:color="auto"/>
        <w:left w:val="none" w:sz="0" w:space="0" w:color="auto"/>
        <w:bottom w:val="none" w:sz="0" w:space="0" w:color="auto"/>
        <w:right w:val="none" w:sz="0" w:space="0" w:color="auto"/>
      </w:divBdr>
    </w:div>
    <w:div w:id="280648191">
      <w:bodyDiv w:val="1"/>
      <w:marLeft w:val="0"/>
      <w:marRight w:val="0"/>
      <w:marTop w:val="0"/>
      <w:marBottom w:val="0"/>
      <w:divBdr>
        <w:top w:val="none" w:sz="0" w:space="0" w:color="auto"/>
        <w:left w:val="none" w:sz="0" w:space="0" w:color="auto"/>
        <w:bottom w:val="none" w:sz="0" w:space="0" w:color="auto"/>
        <w:right w:val="none" w:sz="0" w:space="0" w:color="auto"/>
      </w:divBdr>
    </w:div>
    <w:div w:id="282462812">
      <w:bodyDiv w:val="1"/>
      <w:marLeft w:val="0"/>
      <w:marRight w:val="0"/>
      <w:marTop w:val="0"/>
      <w:marBottom w:val="0"/>
      <w:divBdr>
        <w:top w:val="none" w:sz="0" w:space="0" w:color="auto"/>
        <w:left w:val="none" w:sz="0" w:space="0" w:color="auto"/>
        <w:bottom w:val="none" w:sz="0" w:space="0" w:color="auto"/>
        <w:right w:val="none" w:sz="0" w:space="0" w:color="auto"/>
      </w:divBdr>
    </w:div>
    <w:div w:id="282931345">
      <w:bodyDiv w:val="1"/>
      <w:marLeft w:val="0"/>
      <w:marRight w:val="0"/>
      <w:marTop w:val="0"/>
      <w:marBottom w:val="0"/>
      <w:divBdr>
        <w:top w:val="none" w:sz="0" w:space="0" w:color="auto"/>
        <w:left w:val="none" w:sz="0" w:space="0" w:color="auto"/>
        <w:bottom w:val="none" w:sz="0" w:space="0" w:color="auto"/>
        <w:right w:val="none" w:sz="0" w:space="0" w:color="auto"/>
      </w:divBdr>
    </w:div>
    <w:div w:id="283390762">
      <w:bodyDiv w:val="1"/>
      <w:marLeft w:val="0"/>
      <w:marRight w:val="0"/>
      <w:marTop w:val="0"/>
      <w:marBottom w:val="0"/>
      <w:divBdr>
        <w:top w:val="none" w:sz="0" w:space="0" w:color="auto"/>
        <w:left w:val="none" w:sz="0" w:space="0" w:color="auto"/>
        <w:bottom w:val="none" w:sz="0" w:space="0" w:color="auto"/>
        <w:right w:val="none" w:sz="0" w:space="0" w:color="auto"/>
      </w:divBdr>
    </w:div>
    <w:div w:id="285163030">
      <w:bodyDiv w:val="1"/>
      <w:marLeft w:val="0"/>
      <w:marRight w:val="0"/>
      <w:marTop w:val="0"/>
      <w:marBottom w:val="0"/>
      <w:divBdr>
        <w:top w:val="none" w:sz="0" w:space="0" w:color="auto"/>
        <w:left w:val="none" w:sz="0" w:space="0" w:color="auto"/>
        <w:bottom w:val="none" w:sz="0" w:space="0" w:color="auto"/>
        <w:right w:val="none" w:sz="0" w:space="0" w:color="auto"/>
      </w:divBdr>
    </w:div>
    <w:div w:id="286158731">
      <w:bodyDiv w:val="1"/>
      <w:marLeft w:val="0"/>
      <w:marRight w:val="0"/>
      <w:marTop w:val="0"/>
      <w:marBottom w:val="0"/>
      <w:divBdr>
        <w:top w:val="none" w:sz="0" w:space="0" w:color="auto"/>
        <w:left w:val="none" w:sz="0" w:space="0" w:color="auto"/>
        <w:bottom w:val="none" w:sz="0" w:space="0" w:color="auto"/>
        <w:right w:val="none" w:sz="0" w:space="0" w:color="auto"/>
      </w:divBdr>
    </w:div>
    <w:div w:id="288321629">
      <w:bodyDiv w:val="1"/>
      <w:marLeft w:val="0"/>
      <w:marRight w:val="0"/>
      <w:marTop w:val="0"/>
      <w:marBottom w:val="0"/>
      <w:divBdr>
        <w:top w:val="none" w:sz="0" w:space="0" w:color="auto"/>
        <w:left w:val="none" w:sz="0" w:space="0" w:color="auto"/>
        <w:bottom w:val="none" w:sz="0" w:space="0" w:color="auto"/>
        <w:right w:val="none" w:sz="0" w:space="0" w:color="auto"/>
      </w:divBdr>
    </w:div>
    <w:div w:id="294146214">
      <w:bodyDiv w:val="1"/>
      <w:marLeft w:val="0"/>
      <w:marRight w:val="0"/>
      <w:marTop w:val="0"/>
      <w:marBottom w:val="0"/>
      <w:divBdr>
        <w:top w:val="none" w:sz="0" w:space="0" w:color="auto"/>
        <w:left w:val="none" w:sz="0" w:space="0" w:color="auto"/>
        <w:bottom w:val="none" w:sz="0" w:space="0" w:color="auto"/>
        <w:right w:val="none" w:sz="0" w:space="0" w:color="auto"/>
      </w:divBdr>
    </w:div>
    <w:div w:id="296686188">
      <w:bodyDiv w:val="1"/>
      <w:marLeft w:val="0"/>
      <w:marRight w:val="0"/>
      <w:marTop w:val="0"/>
      <w:marBottom w:val="0"/>
      <w:divBdr>
        <w:top w:val="none" w:sz="0" w:space="0" w:color="auto"/>
        <w:left w:val="none" w:sz="0" w:space="0" w:color="auto"/>
        <w:bottom w:val="none" w:sz="0" w:space="0" w:color="auto"/>
        <w:right w:val="none" w:sz="0" w:space="0" w:color="auto"/>
      </w:divBdr>
    </w:div>
    <w:div w:id="298652538">
      <w:bodyDiv w:val="1"/>
      <w:marLeft w:val="0"/>
      <w:marRight w:val="0"/>
      <w:marTop w:val="0"/>
      <w:marBottom w:val="0"/>
      <w:divBdr>
        <w:top w:val="none" w:sz="0" w:space="0" w:color="auto"/>
        <w:left w:val="none" w:sz="0" w:space="0" w:color="auto"/>
        <w:bottom w:val="none" w:sz="0" w:space="0" w:color="auto"/>
        <w:right w:val="none" w:sz="0" w:space="0" w:color="auto"/>
      </w:divBdr>
    </w:div>
    <w:div w:id="301472196">
      <w:bodyDiv w:val="1"/>
      <w:marLeft w:val="0"/>
      <w:marRight w:val="0"/>
      <w:marTop w:val="0"/>
      <w:marBottom w:val="0"/>
      <w:divBdr>
        <w:top w:val="none" w:sz="0" w:space="0" w:color="auto"/>
        <w:left w:val="none" w:sz="0" w:space="0" w:color="auto"/>
        <w:bottom w:val="none" w:sz="0" w:space="0" w:color="auto"/>
        <w:right w:val="none" w:sz="0" w:space="0" w:color="auto"/>
      </w:divBdr>
    </w:div>
    <w:div w:id="301885679">
      <w:bodyDiv w:val="1"/>
      <w:marLeft w:val="0"/>
      <w:marRight w:val="0"/>
      <w:marTop w:val="0"/>
      <w:marBottom w:val="0"/>
      <w:divBdr>
        <w:top w:val="none" w:sz="0" w:space="0" w:color="auto"/>
        <w:left w:val="none" w:sz="0" w:space="0" w:color="auto"/>
        <w:bottom w:val="none" w:sz="0" w:space="0" w:color="auto"/>
        <w:right w:val="none" w:sz="0" w:space="0" w:color="auto"/>
      </w:divBdr>
    </w:div>
    <w:div w:id="302661752">
      <w:bodyDiv w:val="1"/>
      <w:marLeft w:val="0"/>
      <w:marRight w:val="0"/>
      <w:marTop w:val="0"/>
      <w:marBottom w:val="0"/>
      <w:divBdr>
        <w:top w:val="none" w:sz="0" w:space="0" w:color="auto"/>
        <w:left w:val="none" w:sz="0" w:space="0" w:color="auto"/>
        <w:bottom w:val="none" w:sz="0" w:space="0" w:color="auto"/>
        <w:right w:val="none" w:sz="0" w:space="0" w:color="auto"/>
      </w:divBdr>
    </w:div>
    <w:div w:id="305008742">
      <w:bodyDiv w:val="1"/>
      <w:marLeft w:val="0"/>
      <w:marRight w:val="0"/>
      <w:marTop w:val="0"/>
      <w:marBottom w:val="0"/>
      <w:divBdr>
        <w:top w:val="none" w:sz="0" w:space="0" w:color="auto"/>
        <w:left w:val="none" w:sz="0" w:space="0" w:color="auto"/>
        <w:bottom w:val="none" w:sz="0" w:space="0" w:color="auto"/>
        <w:right w:val="none" w:sz="0" w:space="0" w:color="auto"/>
      </w:divBdr>
    </w:div>
    <w:div w:id="306521626">
      <w:bodyDiv w:val="1"/>
      <w:marLeft w:val="0"/>
      <w:marRight w:val="0"/>
      <w:marTop w:val="0"/>
      <w:marBottom w:val="0"/>
      <w:divBdr>
        <w:top w:val="none" w:sz="0" w:space="0" w:color="auto"/>
        <w:left w:val="none" w:sz="0" w:space="0" w:color="auto"/>
        <w:bottom w:val="none" w:sz="0" w:space="0" w:color="auto"/>
        <w:right w:val="none" w:sz="0" w:space="0" w:color="auto"/>
      </w:divBdr>
    </w:div>
    <w:div w:id="307635152">
      <w:bodyDiv w:val="1"/>
      <w:marLeft w:val="0"/>
      <w:marRight w:val="0"/>
      <w:marTop w:val="0"/>
      <w:marBottom w:val="0"/>
      <w:divBdr>
        <w:top w:val="none" w:sz="0" w:space="0" w:color="auto"/>
        <w:left w:val="none" w:sz="0" w:space="0" w:color="auto"/>
        <w:bottom w:val="none" w:sz="0" w:space="0" w:color="auto"/>
        <w:right w:val="none" w:sz="0" w:space="0" w:color="auto"/>
      </w:divBdr>
    </w:div>
    <w:div w:id="311178695">
      <w:bodyDiv w:val="1"/>
      <w:marLeft w:val="0"/>
      <w:marRight w:val="0"/>
      <w:marTop w:val="0"/>
      <w:marBottom w:val="0"/>
      <w:divBdr>
        <w:top w:val="none" w:sz="0" w:space="0" w:color="auto"/>
        <w:left w:val="none" w:sz="0" w:space="0" w:color="auto"/>
        <w:bottom w:val="none" w:sz="0" w:space="0" w:color="auto"/>
        <w:right w:val="none" w:sz="0" w:space="0" w:color="auto"/>
      </w:divBdr>
    </w:div>
    <w:div w:id="311522519">
      <w:bodyDiv w:val="1"/>
      <w:marLeft w:val="0"/>
      <w:marRight w:val="0"/>
      <w:marTop w:val="0"/>
      <w:marBottom w:val="0"/>
      <w:divBdr>
        <w:top w:val="none" w:sz="0" w:space="0" w:color="auto"/>
        <w:left w:val="none" w:sz="0" w:space="0" w:color="auto"/>
        <w:bottom w:val="none" w:sz="0" w:space="0" w:color="auto"/>
        <w:right w:val="none" w:sz="0" w:space="0" w:color="auto"/>
      </w:divBdr>
    </w:div>
    <w:div w:id="313535628">
      <w:bodyDiv w:val="1"/>
      <w:marLeft w:val="0"/>
      <w:marRight w:val="0"/>
      <w:marTop w:val="0"/>
      <w:marBottom w:val="0"/>
      <w:divBdr>
        <w:top w:val="none" w:sz="0" w:space="0" w:color="auto"/>
        <w:left w:val="none" w:sz="0" w:space="0" w:color="auto"/>
        <w:bottom w:val="none" w:sz="0" w:space="0" w:color="auto"/>
        <w:right w:val="none" w:sz="0" w:space="0" w:color="auto"/>
      </w:divBdr>
    </w:div>
    <w:div w:id="315576485">
      <w:bodyDiv w:val="1"/>
      <w:marLeft w:val="0"/>
      <w:marRight w:val="0"/>
      <w:marTop w:val="0"/>
      <w:marBottom w:val="0"/>
      <w:divBdr>
        <w:top w:val="none" w:sz="0" w:space="0" w:color="auto"/>
        <w:left w:val="none" w:sz="0" w:space="0" w:color="auto"/>
        <w:bottom w:val="none" w:sz="0" w:space="0" w:color="auto"/>
        <w:right w:val="none" w:sz="0" w:space="0" w:color="auto"/>
      </w:divBdr>
    </w:div>
    <w:div w:id="315761804">
      <w:bodyDiv w:val="1"/>
      <w:marLeft w:val="0"/>
      <w:marRight w:val="0"/>
      <w:marTop w:val="0"/>
      <w:marBottom w:val="0"/>
      <w:divBdr>
        <w:top w:val="none" w:sz="0" w:space="0" w:color="auto"/>
        <w:left w:val="none" w:sz="0" w:space="0" w:color="auto"/>
        <w:bottom w:val="none" w:sz="0" w:space="0" w:color="auto"/>
        <w:right w:val="none" w:sz="0" w:space="0" w:color="auto"/>
      </w:divBdr>
    </w:div>
    <w:div w:id="320935393">
      <w:bodyDiv w:val="1"/>
      <w:marLeft w:val="0"/>
      <w:marRight w:val="0"/>
      <w:marTop w:val="0"/>
      <w:marBottom w:val="0"/>
      <w:divBdr>
        <w:top w:val="none" w:sz="0" w:space="0" w:color="auto"/>
        <w:left w:val="none" w:sz="0" w:space="0" w:color="auto"/>
        <w:bottom w:val="none" w:sz="0" w:space="0" w:color="auto"/>
        <w:right w:val="none" w:sz="0" w:space="0" w:color="auto"/>
      </w:divBdr>
    </w:div>
    <w:div w:id="321390343">
      <w:bodyDiv w:val="1"/>
      <w:marLeft w:val="0"/>
      <w:marRight w:val="0"/>
      <w:marTop w:val="0"/>
      <w:marBottom w:val="0"/>
      <w:divBdr>
        <w:top w:val="none" w:sz="0" w:space="0" w:color="auto"/>
        <w:left w:val="none" w:sz="0" w:space="0" w:color="auto"/>
        <w:bottom w:val="none" w:sz="0" w:space="0" w:color="auto"/>
        <w:right w:val="none" w:sz="0" w:space="0" w:color="auto"/>
      </w:divBdr>
    </w:div>
    <w:div w:id="324431906">
      <w:bodyDiv w:val="1"/>
      <w:marLeft w:val="0"/>
      <w:marRight w:val="0"/>
      <w:marTop w:val="0"/>
      <w:marBottom w:val="0"/>
      <w:divBdr>
        <w:top w:val="none" w:sz="0" w:space="0" w:color="auto"/>
        <w:left w:val="none" w:sz="0" w:space="0" w:color="auto"/>
        <w:bottom w:val="none" w:sz="0" w:space="0" w:color="auto"/>
        <w:right w:val="none" w:sz="0" w:space="0" w:color="auto"/>
      </w:divBdr>
    </w:div>
    <w:div w:id="327633741">
      <w:bodyDiv w:val="1"/>
      <w:marLeft w:val="0"/>
      <w:marRight w:val="0"/>
      <w:marTop w:val="0"/>
      <w:marBottom w:val="0"/>
      <w:divBdr>
        <w:top w:val="none" w:sz="0" w:space="0" w:color="auto"/>
        <w:left w:val="none" w:sz="0" w:space="0" w:color="auto"/>
        <w:bottom w:val="none" w:sz="0" w:space="0" w:color="auto"/>
        <w:right w:val="none" w:sz="0" w:space="0" w:color="auto"/>
      </w:divBdr>
    </w:div>
    <w:div w:id="328409915">
      <w:bodyDiv w:val="1"/>
      <w:marLeft w:val="0"/>
      <w:marRight w:val="0"/>
      <w:marTop w:val="0"/>
      <w:marBottom w:val="0"/>
      <w:divBdr>
        <w:top w:val="none" w:sz="0" w:space="0" w:color="auto"/>
        <w:left w:val="none" w:sz="0" w:space="0" w:color="auto"/>
        <w:bottom w:val="none" w:sz="0" w:space="0" w:color="auto"/>
        <w:right w:val="none" w:sz="0" w:space="0" w:color="auto"/>
      </w:divBdr>
    </w:div>
    <w:div w:id="328681678">
      <w:bodyDiv w:val="1"/>
      <w:marLeft w:val="0"/>
      <w:marRight w:val="0"/>
      <w:marTop w:val="0"/>
      <w:marBottom w:val="0"/>
      <w:divBdr>
        <w:top w:val="none" w:sz="0" w:space="0" w:color="auto"/>
        <w:left w:val="none" w:sz="0" w:space="0" w:color="auto"/>
        <w:bottom w:val="none" w:sz="0" w:space="0" w:color="auto"/>
        <w:right w:val="none" w:sz="0" w:space="0" w:color="auto"/>
      </w:divBdr>
    </w:div>
    <w:div w:id="335616406">
      <w:bodyDiv w:val="1"/>
      <w:marLeft w:val="0"/>
      <w:marRight w:val="0"/>
      <w:marTop w:val="0"/>
      <w:marBottom w:val="0"/>
      <w:divBdr>
        <w:top w:val="none" w:sz="0" w:space="0" w:color="auto"/>
        <w:left w:val="none" w:sz="0" w:space="0" w:color="auto"/>
        <w:bottom w:val="none" w:sz="0" w:space="0" w:color="auto"/>
        <w:right w:val="none" w:sz="0" w:space="0" w:color="auto"/>
      </w:divBdr>
    </w:div>
    <w:div w:id="335618164">
      <w:bodyDiv w:val="1"/>
      <w:marLeft w:val="0"/>
      <w:marRight w:val="0"/>
      <w:marTop w:val="0"/>
      <w:marBottom w:val="0"/>
      <w:divBdr>
        <w:top w:val="none" w:sz="0" w:space="0" w:color="auto"/>
        <w:left w:val="none" w:sz="0" w:space="0" w:color="auto"/>
        <w:bottom w:val="none" w:sz="0" w:space="0" w:color="auto"/>
        <w:right w:val="none" w:sz="0" w:space="0" w:color="auto"/>
      </w:divBdr>
    </w:div>
    <w:div w:id="337199915">
      <w:bodyDiv w:val="1"/>
      <w:marLeft w:val="0"/>
      <w:marRight w:val="0"/>
      <w:marTop w:val="0"/>
      <w:marBottom w:val="0"/>
      <w:divBdr>
        <w:top w:val="none" w:sz="0" w:space="0" w:color="auto"/>
        <w:left w:val="none" w:sz="0" w:space="0" w:color="auto"/>
        <w:bottom w:val="none" w:sz="0" w:space="0" w:color="auto"/>
        <w:right w:val="none" w:sz="0" w:space="0" w:color="auto"/>
      </w:divBdr>
    </w:div>
    <w:div w:id="337654726">
      <w:bodyDiv w:val="1"/>
      <w:marLeft w:val="0"/>
      <w:marRight w:val="0"/>
      <w:marTop w:val="0"/>
      <w:marBottom w:val="0"/>
      <w:divBdr>
        <w:top w:val="none" w:sz="0" w:space="0" w:color="auto"/>
        <w:left w:val="none" w:sz="0" w:space="0" w:color="auto"/>
        <w:bottom w:val="none" w:sz="0" w:space="0" w:color="auto"/>
        <w:right w:val="none" w:sz="0" w:space="0" w:color="auto"/>
      </w:divBdr>
    </w:div>
    <w:div w:id="338627382">
      <w:bodyDiv w:val="1"/>
      <w:marLeft w:val="0"/>
      <w:marRight w:val="0"/>
      <w:marTop w:val="0"/>
      <w:marBottom w:val="0"/>
      <w:divBdr>
        <w:top w:val="none" w:sz="0" w:space="0" w:color="auto"/>
        <w:left w:val="none" w:sz="0" w:space="0" w:color="auto"/>
        <w:bottom w:val="none" w:sz="0" w:space="0" w:color="auto"/>
        <w:right w:val="none" w:sz="0" w:space="0" w:color="auto"/>
      </w:divBdr>
    </w:div>
    <w:div w:id="340084862">
      <w:bodyDiv w:val="1"/>
      <w:marLeft w:val="0"/>
      <w:marRight w:val="0"/>
      <w:marTop w:val="0"/>
      <w:marBottom w:val="0"/>
      <w:divBdr>
        <w:top w:val="none" w:sz="0" w:space="0" w:color="auto"/>
        <w:left w:val="none" w:sz="0" w:space="0" w:color="auto"/>
        <w:bottom w:val="none" w:sz="0" w:space="0" w:color="auto"/>
        <w:right w:val="none" w:sz="0" w:space="0" w:color="auto"/>
      </w:divBdr>
    </w:div>
    <w:div w:id="346710345">
      <w:bodyDiv w:val="1"/>
      <w:marLeft w:val="0"/>
      <w:marRight w:val="0"/>
      <w:marTop w:val="0"/>
      <w:marBottom w:val="0"/>
      <w:divBdr>
        <w:top w:val="none" w:sz="0" w:space="0" w:color="auto"/>
        <w:left w:val="none" w:sz="0" w:space="0" w:color="auto"/>
        <w:bottom w:val="none" w:sz="0" w:space="0" w:color="auto"/>
        <w:right w:val="none" w:sz="0" w:space="0" w:color="auto"/>
      </w:divBdr>
    </w:div>
    <w:div w:id="353462209">
      <w:bodyDiv w:val="1"/>
      <w:marLeft w:val="0"/>
      <w:marRight w:val="0"/>
      <w:marTop w:val="0"/>
      <w:marBottom w:val="0"/>
      <w:divBdr>
        <w:top w:val="none" w:sz="0" w:space="0" w:color="auto"/>
        <w:left w:val="none" w:sz="0" w:space="0" w:color="auto"/>
        <w:bottom w:val="none" w:sz="0" w:space="0" w:color="auto"/>
        <w:right w:val="none" w:sz="0" w:space="0" w:color="auto"/>
      </w:divBdr>
    </w:div>
    <w:div w:id="355275266">
      <w:bodyDiv w:val="1"/>
      <w:marLeft w:val="0"/>
      <w:marRight w:val="0"/>
      <w:marTop w:val="0"/>
      <w:marBottom w:val="0"/>
      <w:divBdr>
        <w:top w:val="none" w:sz="0" w:space="0" w:color="auto"/>
        <w:left w:val="none" w:sz="0" w:space="0" w:color="auto"/>
        <w:bottom w:val="none" w:sz="0" w:space="0" w:color="auto"/>
        <w:right w:val="none" w:sz="0" w:space="0" w:color="auto"/>
      </w:divBdr>
    </w:div>
    <w:div w:id="357052934">
      <w:bodyDiv w:val="1"/>
      <w:marLeft w:val="0"/>
      <w:marRight w:val="0"/>
      <w:marTop w:val="0"/>
      <w:marBottom w:val="0"/>
      <w:divBdr>
        <w:top w:val="none" w:sz="0" w:space="0" w:color="auto"/>
        <w:left w:val="none" w:sz="0" w:space="0" w:color="auto"/>
        <w:bottom w:val="none" w:sz="0" w:space="0" w:color="auto"/>
        <w:right w:val="none" w:sz="0" w:space="0" w:color="auto"/>
      </w:divBdr>
    </w:div>
    <w:div w:id="360939186">
      <w:bodyDiv w:val="1"/>
      <w:marLeft w:val="0"/>
      <w:marRight w:val="0"/>
      <w:marTop w:val="0"/>
      <w:marBottom w:val="0"/>
      <w:divBdr>
        <w:top w:val="none" w:sz="0" w:space="0" w:color="auto"/>
        <w:left w:val="none" w:sz="0" w:space="0" w:color="auto"/>
        <w:bottom w:val="none" w:sz="0" w:space="0" w:color="auto"/>
        <w:right w:val="none" w:sz="0" w:space="0" w:color="auto"/>
      </w:divBdr>
    </w:div>
    <w:div w:id="361442593">
      <w:bodyDiv w:val="1"/>
      <w:marLeft w:val="0"/>
      <w:marRight w:val="0"/>
      <w:marTop w:val="0"/>
      <w:marBottom w:val="0"/>
      <w:divBdr>
        <w:top w:val="none" w:sz="0" w:space="0" w:color="auto"/>
        <w:left w:val="none" w:sz="0" w:space="0" w:color="auto"/>
        <w:bottom w:val="none" w:sz="0" w:space="0" w:color="auto"/>
        <w:right w:val="none" w:sz="0" w:space="0" w:color="auto"/>
      </w:divBdr>
    </w:div>
    <w:div w:id="368654203">
      <w:bodyDiv w:val="1"/>
      <w:marLeft w:val="0"/>
      <w:marRight w:val="0"/>
      <w:marTop w:val="0"/>
      <w:marBottom w:val="0"/>
      <w:divBdr>
        <w:top w:val="none" w:sz="0" w:space="0" w:color="auto"/>
        <w:left w:val="none" w:sz="0" w:space="0" w:color="auto"/>
        <w:bottom w:val="none" w:sz="0" w:space="0" w:color="auto"/>
        <w:right w:val="none" w:sz="0" w:space="0" w:color="auto"/>
      </w:divBdr>
    </w:div>
    <w:div w:id="378364752">
      <w:bodyDiv w:val="1"/>
      <w:marLeft w:val="0"/>
      <w:marRight w:val="0"/>
      <w:marTop w:val="0"/>
      <w:marBottom w:val="0"/>
      <w:divBdr>
        <w:top w:val="none" w:sz="0" w:space="0" w:color="auto"/>
        <w:left w:val="none" w:sz="0" w:space="0" w:color="auto"/>
        <w:bottom w:val="none" w:sz="0" w:space="0" w:color="auto"/>
        <w:right w:val="none" w:sz="0" w:space="0" w:color="auto"/>
      </w:divBdr>
    </w:div>
    <w:div w:id="379938965">
      <w:bodyDiv w:val="1"/>
      <w:marLeft w:val="0"/>
      <w:marRight w:val="0"/>
      <w:marTop w:val="0"/>
      <w:marBottom w:val="0"/>
      <w:divBdr>
        <w:top w:val="none" w:sz="0" w:space="0" w:color="auto"/>
        <w:left w:val="none" w:sz="0" w:space="0" w:color="auto"/>
        <w:bottom w:val="none" w:sz="0" w:space="0" w:color="auto"/>
        <w:right w:val="none" w:sz="0" w:space="0" w:color="auto"/>
      </w:divBdr>
    </w:div>
    <w:div w:id="380834193">
      <w:bodyDiv w:val="1"/>
      <w:marLeft w:val="0"/>
      <w:marRight w:val="0"/>
      <w:marTop w:val="0"/>
      <w:marBottom w:val="0"/>
      <w:divBdr>
        <w:top w:val="none" w:sz="0" w:space="0" w:color="auto"/>
        <w:left w:val="none" w:sz="0" w:space="0" w:color="auto"/>
        <w:bottom w:val="none" w:sz="0" w:space="0" w:color="auto"/>
        <w:right w:val="none" w:sz="0" w:space="0" w:color="auto"/>
      </w:divBdr>
    </w:div>
    <w:div w:id="385490205">
      <w:bodyDiv w:val="1"/>
      <w:marLeft w:val="0"/>
      <w:marRight w:val="0"/>
      <w:marTop w:val="0"/>
      <w:marBottom w:val="0"/>
      <w:divBdr>
        <w:top w:val="none" w:sz="0" w:space="0" w:color="auto"/>
        <w:left w:val="none" w:sz="0" w:space="0" w:color="auto"/>
        <w:bottom w:val="none" w:sz="0" w:space="0" w:color="auto"/>
        <w:right w:val="none" w:sz="0" w:space="0" w:color="auto"/>
      </w:divBdr>
    </w:div>
    <w:div w:id="391580101">
      <w:bodyDiv w:val="1"/>
      <w:marLeft w:val="0"/>
      <w:marRight w:val="0"/>
      <w:marTop w:val="0"/>
      <w:marBottom w:val="0"/>
      <w:divBdr>
        <w:top w:val="none" w:sz="0" w:space="0" w:color="auto"/>
        <w:left w:val="none" w:sz="0" w:space="0" w:color="auto"/>
        <w:bottom w:val="none" w:sz="0" w:space="0" w:color="auto"/>
        <w:right w:val="none" w:sz="0" w:space="0" w:color="auto"/>
      </w:divBdr>
    </w:div>
    <w:div w:id="392197137">
      <w:bodyDiv w:val="1"/>
      <w:marLeft w:val="0"/>
      <w:marRight w:val="0"/>
      <w:marTop w:val="0"/>
      <w:marBottom w:val="0"/>
      <w:divBdr>
        <w:top w:val="none" w:sz="0" w:space="0" w:color="auto"/>
        <w:left w:val="none" w:sz="0" w:space="0" w:color="auto"/>
        <w:bottom w:val="none" w:sz="0" w:space="0" w:color="auto"/>
        <w:right w:val="none" w:sz="0" w:space="0" w:color="auto"/>
      </w:divBdr>
    </w:div>
    <w:div w:id="395205258">
      <w:bodyDiv w:val="1"/>
      <w:marLeft w:val="0"/>
      <w:marRight w:val="0"/>
      <w:marTop w:val="0"/>
      <w:marBottom w:val="0"/>
      <w:divBdr>
        <w:top w:val="none" w:sz="0" w:space="0" w:color="auto"/>
        <w:left w:val="none" w:sz="0" w:space="0" w:color="auto"/>
        <w:bottom w:val="none" w:sz="0" w:space="0" w:color="auto"/>
        <w:right w:val="none" w:sz="0" w:space="0" w:color="auto"/>
      </w:divBdr>
    </w:div>
    <w:div w:id="395863891">
      <w:bodyDiv w:val="1"/>
      <w:marLeft w:val="0"/>
      <w:marRight w:val="0"/>
      <w:marTop w:val="0"/>
      <w:marBottom w:val="0"/>
      <w:divBdr>
        <w:top w:val="none" w:sz="0" w:space="0" w:color="auto"/>
        <w:left w:val="none" w:sz="0" w:space="0" w:color="auto"/>
        <w:bottom w:val="none" w:sz="0" w:space="0" w:color="auto"/>
        <w:right w:val="none" w:sz="0" w:space="0" w:color="auto"/>
      </w:divBdr>
    </w:div>
    <w:div w:id="397556990">
      <w:bodyDiv w:val="1"/>
      <w:marLeft w:val="0"/>
      <w:marRight w:val="0"/>
      <w:marTop w:val="0"/>
      <w:marBottom w:val="0"/>
      <w:divBdr>
        <w:top w:val="none" w:sz="0" w:space="0" w:color="auto"/>
        <w:left w:val="none" w:sz="0" w:space="0" w:color="auto"/>
        <w:bottom w:val="none" w:sz="0" w:space="0" w:color="auto"/>
        <w:right w:val="none" w:sz="0" w:space="0" w:color="auto"/>
      </w:divBdr>
    </w:div>
    <w:div w:id="398405878">
      <w:bodyDiv w:val="1"/>
      <w:marLeft w:val="0"/>
      <w:marRight w:val="0"/>
      <w:marTop w:val="0"/>
      <w:marBottom w:val="0"/>
      <w:divBdr>
        <w:top w:val="none" w:sz="0" w:space="0" w:color="auto"/>
        <w:left w:val="none" w:sz="0" w:space="0" w:color="auto"/>
        <w:bottom w:val="none" w:sz="0" w:space="0" w:color="auto"/>
        <w:right w:val="none" w:sz="0" w:space="0" w:color="auto"/>
      </w:divBdr>
    </w:div>
    <w:div w:id="398790681">
      <w:bodyDiv w:val="1"/>
      <w:marLeft w:val="0"/>
      <w:marRight w:val="0"/>
      <w:marTop w:val="0"/>
      <w:marBottom w:val="0"/>
      <w:divBdr>
        <w:top w:val="none" w:sz="0" w:space="0" w:color="auto"/>
        <w:left w:val="none" w:sz="0" w:space="0" w:color="auto"/>
        <w:bottom w:val="none" w:sz="0" w:space="0" w:color="auto"/>
        <w:right w:val="none" w:sz="0" w:space="0" w:color="auto"/>
      </w:divBdr>
    </w:div>
    <w:div w:id="401366534">
      <w:bodyDiv w:val="1"/>
      <w:marLeft w:val="0"/>
      <w:marRight w:val="0"/>
      <w:marTop w:val="0"/>
      <w:marBottom w:val="0"/>
      <w:divBdr>
        <w:top w:val="none" w:sz="0" w:space="0" w:color="auto"/>
        <w:left w:val="none" w:sz="0" w:space="0" w:color="auto"/>
        <w:bottom w:val="none" w:sz="0" w:space="0" w:color="auto"/>
        <w:right w:val="none" w:sz="0" w:space="0" w:color="auto"/>
      </w:divBdr>
    </w:div>
    <w:div w:id="401488960">
      <w:bodyDiv w:val="1"/>
      <w:marLeft w:val="0"/>
      <w:marRight w:val="0"/>
      <w:marTop w:val="0"/>
      <w:marBottom w:val="0"/>
      <w:divBdr>
        <w:top w:val="none" w:sz="0" w:space="0" w:color="auto"/>
        <w:left w:val="none" w:sz="0" w:space="0" w:color="auto"/>
        <w:bottom w:val="none" w:sz="0" w:space="0" w:color="auto"/>
        <w:right w:val="none" w:sz="0" w:space="0" w:color="auto"/>
      </w:divBdr>
    </w:div>
    <w:div w:id="403374518">
      <w:bodyDiv w:val="1"/>
      <w:marLeft w:val="0"/>
      <w:marRight w:val="0"/>
      <w:marTop w:val="0"/>
      <w:marBottom w:val="0"/>
      <w:divBdr>
        <w:top w:val="none" w:sz="0" w:space="0" w:color="auto"/>
        <w:left w:val="none" w:sz="0" w:space="0" w:color="auto"/>
        <w:bottom w:val="none" w:sz="0" w:space="0" w:color="auto"/>
        <w:right w:val="none" w:sz="0" w:space="0" w:color="auto"/>
      </w:divBdr>
    </w:div>
    <w:div w:id="405342701">
      <w:bodyDiv w:val="1"/>
      <w:marLeft w:val="0"/>
      <w:marRight w:val="0"/>
      <w:marTop w:val="0"/>
      <w:marBottom w:val="0"/>
      <w:divBdr>
        <w:top w:val="none" w:sz="0" w:space="0" w:color="auto"/>
        <w:left w:val="none" w:sz="0" w:space="0" w:color="auto"/>
        <w:bottom w:val="none" w:sz="0" w:space="0" w:color="auto"/>
        <w:right w:val="none" w:sz="0" w:space="0" w:color="auto"/>
      </w:divBdr>
    </w:div>
    <w:div w:id="408887220">
      <w:bodyDiv w:val="1"/>
      <w:marLeft w:val="0"/>
      <w:marRight w:val="0"/>
      <w:marTop w:val="0"/>
      <w:marBottom w:val="0"/>
      <w:divBdr>
        <w:top w:val="none" w:sz="0" w:space="0" w:color="auto"/>
        <w:left w:val="none" w:sz="0" w:space="0" w:color="auto"/>
        <w:bottom w:val="none" w:sz="0" w:space="0" w:color="auto"/>
        <w:right w:val="none" w:sz="0" w:space="0" w:color="auto"/>
      </w:divBdr>
    </w:div>
    <w:div w:id="413628746">
      <w:bodyDiv w:val="1"/>
      <w:marLeft w:val="0"/>
      <w:marRight w:val="0"/>
      <w:marTop w:val="0"/>
      <w:marBottom w:val="0"/>
      <w:divBdr>
        <w:top w:val="none" w:sz="0" w:space="0" w:color="auto"/>
        <w:left w:val="none" w:sz="0" w:space="0" w:color="auto"/>
        <w:bottom w:val="none" w:sz="0" w:space="0" w:color="auto"/>
        <w:right w:val="none" w:sz="0" w:space="0" w:color="auto"/>
      </w:divBdr>
    </w:div>
    <w:div w:id="415593283">
      <w:bodyDiv w:val="1"/>
      <w:marLeft w:val="0"/>
      <w:marRight w:val="0"/>
      <w:marTop w:val="0"/>
      <w:marBottom w:val="0"/>
      <w:divBdr>
        <w:top w:val="none" w:sz="0" w:space="0" w:color="auto"/>
        <w:left w:val="none" w:sz="0" w:space="0" w:color="auto"/>
        <w:bottom w:val="none" w:sz="0" w:space="0" w:color="auto"/>
        <w:right w:val="none" w:sz="0" w:space="0" w:color="auto"/>
      </w:divBdr>
    </w:div>
    <w:div w:id="417100045">
      <w:bodyDiv w:val="1"/>
      <w:marLeft w:val="0"/>
      <w:marRight w:val="0"/>
      <w:marTop w:val="0"/>
      <w:marBottom w:val="0"/>
      <w:divBdr>
        <w:top w:val="none" w:sz="0" w:space="0" w:color="auto"/>
        <w:left w:val="none" w:sz="0" w:space="0" w:color="auto"/>
        <w:bottom w:val="none" w:sz="0" w:space="0" w:color="auto"/>
        <w:right w:val="none" w:sz="0" w:space="0" w:color="auto"/>
      </w:divBdr>
    </w:div>
    <w:div w:id="422648427">
      <w:bodyDiv w:val="1"/>
      <w:marLeft w:val="0"/>
      <w:marRight w:val="0"/>
      <w:marTop w:val="0"/>
      <w:marBottom w:val="0"/>
      <w:divBdr>
        <w:top w:val="none" w:sz="0" w:space="0" w:color="auto"/>
        <w:left w:val="none" w:sz="0" w:space="0" w:color="auto"/>
        <w:bottom w:val="none" w:sz="0" w:space="0" w:color="auto"/>
        <w:right w:val="none" w:sz="0" w:space="0" w:color="auto"/>
      </w:divBdr>
    </w:div>
    <w:div w:id="424230079">
      <w:bodyDiv w:val="1"/>
      <w:marLeft w:val="0"/>
      <w:marRight w:val="0"/>
      <w:marTop w:val="0"/>
      <w:marBottom w:val="0"/>
      <w:divBdr>
        <w:top w:val="none" w:sz="0" w:space="0" w:color="auto"/>
        <w:left w:val="none" w:sz="0" w:space="0" w:color="auto"/>
        <w:bottom w:val="none" w:sz="0" w:space="0" w:color="auto"/>
        <w:right w:val="none" w:sz="0" w:space="0" w:color="auto"/>
      </w:divBdr>
    </w:div>
    <w:div w:id="426270619">
      <w:bodyDiv w:val="1"/>
      <w:marLeft w:val="0"/>
      <w:marRight w:val="0"/>
      <w:marTop w:val="0"/>
      <w:marBottom w:val="0"/>
      <w:divBdr>
        <w:top w:val="none" w:sz="0" w:space="0" w:color="auto"/>
        <w:left w:val="none" w:sz="0" w:space="0" w:color="auto"/>
        <w:bottom w:val="none" w:sz="0" w:space="0" w:color="auto"/>
        <w:right w:val="none" w:sz="0" w:space="0" w:color="auto"/>
      </w:divBdr>
    </w:div>
    <w:div w:id="429352830">
      <w:bodyDiv w:val="1"/>
      <w:marLeft w:val="0"/>
      <w:marRight w:val="0"/>
      <w:marTop w:val="0"/>
      <w:marBottom w:val="0"/>
      <w:divBdr>
        <w:top w:val="none" w:sz="0" w:space="0" w:color="auto"/>
        <w:left w:val="none" w:sz="0" w:space="0" w:color="auto"/>
        <w:bottom w:val="none" w:sz="0" w:space="0" w:color="auto"/>
        <w:right w:val="none" w:sz="0" w:space="0" w:color="auto"/>
      </w:divBdr>
    </w:div>
    <w:div w:id="435633653">
      <w:bodyDiv w:val="1"/>
      <w:marLeft w:val="0"/>
      <w:marRight w:val="0"/>
      <w:marTop w:val="0"/>
      <w:marBottom w:val="0"/>
      <w:divBdr>
        <w:top w:val="none" w:sz="0" w:space="0" w:color="auto"/>
        <w:left w:val="none" w:sz="0" w:space="0" w:color="auto"/>
        <w:bottom w:val="none" w:sz="0" w:space="0" w:color="auto"/>
        <w:right w:val="none" w:sz="0" w:space="0" w:color="auto"/>
      </w:divBdr>
    </w:div>
    <w:div w:id="442917222">
      <w:bodyDiv w:val="1"/>
      <w:marLeft w:val="0"/>
      <w:marRight w:val="0"/>
      <w:marTop w:val="0"/>
      <w:marBottom w:val="0"/>
      <w:divBdr>
        <w:top w:val="none" w:sz="0" w:space="0" w:color="auto"/>
        <w:left w:val="none" w:sz="0" w:space="0" w:color="auto"/>
        <w:bottom w:val="none" w:sz="0" w:space="0" w:color="auto"/>
        <w:right w:val="none" w:sz="0" w:space="0" w:color="auto"/>
      </w:divBdr>
    </w:div>
    <w:div w:id="442920204">
      <w:bodyDiv w:val="1"/>
      <w:marLeft w:val="0"/>
      <w:marRight w:val="0"/>
      <w:marTop w:val="0"/>
      <w:marBottom w:val="0"/>
      <w:divBdr>
        <w:top w:val="none" w:sz="0" w:space="0" w:color="auto"/>
        <w:left w:val="none" w:sz="0" w:space="0" w:color="auto"/>
        <w:bottom w:val="none" w:sz="0" w:space="0" w:color="auto"/>
        <w:right w:val="none" w:sz="0" w:space="0" w:color="auto"/>
      </w:divBdr>
    </w:div>
    <w:div w:id="443770926">
      <w:bodyDiv w:val="1"/>
      <w:marLeft w:val="0"/>
      <w:marRight w:val="0"/>
      <w:marTop w:val="0"/>
      <w:marBottom w:val="0"/>
      <w:divBdr>
        <w:top w:val="none" w:sz="0" w:space="0" w:color="auto"/>
        <w:left w:val="none" w:sz="0" w:space="0" w:color="auto"/>
        <w:bottom w:val="none" w:sz="0" w:space="0" w:color="auto"/>
        <w:right w:val="none" w:sz="0" w:space="0" w:color="auto"/>
      </w:divBdr>
    </w:div>
    <w:div w:id="445078019">
      <w:bodyDiv w:val="1"/>
      <w:marLeft w:val="0"/>
      <w:marRight w:val="0"/>
      <w:marTop w:val="0"/>
      <w:marBottom w:val="0"/>
      <w:divBdr>
        <w:top w:val="none" w:sz="0" w:space="0" w:color="auto"/>
        <w:left w:val="none" w:sz="0" w:space="0" w:color="auto"/>
        <w:bottom w:val="none" w:sz="0" w:space="0" w:color="auto"/>
        <w:right w:val="none" w:sz="0" w:space="0" w:color="auto"/>
      </w:divBdr>
    </w:div>
    <w:div w:id="449783928">
      <w:bodyDiv w:val="1"/>
      <w:marLeft w:val="0"/>
      <w:marRight w:val="0"/>
      <w:marTop w:val="0"/>
      <w:marBottom w:val="0"/>
      <w:divBdr>
        <w:top w:val="none" w:sz="0" w:space="0" w:color="auto"/>
        <w:left w:val="none" w:sz="0" w:space="0" w:color="auto"/>
        <w:bottom w:val="none" w:sz="0" w:space="0" w:color="auto"/>
        <w:right w:val="none" w:sz="0" w:space="0" w:color="auto"/>
      </w:divBdr>
    </w:div>
    <w:div w:id="450441552">
      <w:bodyDiv w:val="1"/>
      <w:marLeft w:val="0"/>
      <w:marRight w:val="0"/>
      <w:marTop w:val="0"/>
      <w:marBottom w:val="0"/>
      <w:divBdr>
        <w:top w:val="none" w:sz="0" w:space="0" w:color="auto"/>
        <w:left w:val="none" w:sz="0" w:space="0" w:color="auto"/>
        <w:bottom w:val="none" w:sz="0" w:space="0" w:color="auto"/>
        <w:right w:val="none" w:sz="0" w:space="0" w:color="auto"/>
      </w:divBdr>
    </w:div>
    <w:div w:id="455565300">
      <w:bodyDiv w:val="1"/>
      <w:marLeft w:val="0"/>
      <w:marRight w:val="0"/>
      <w:marTop w:val="0"/>
      <w:marBottom w:val="0"/>
      <w:divBdr>
        <w:top w:val="none" w:sz="0" w:space="0" w:color="auto"/>
        <w:left w:val="none" w:sz="0" w:space="0" w:color="auto"/>
        <w:bottom w:val="none" w:sz="0" w:space="0" w:color="auto"/>
        <w:right w:val="none" w:sz="0" w:space="0" w:color="auto"/>
      </w:divBdr>
    </w:div>
    <w:div w:id="459805322">
      <w:bodyDiv w:val="1"/>
      <w:marLeft w:val="0"/>
      <w:marRight w:val="0"/>
      <w:marTop w:val="0"/>
      <w:marBottom w:val="0"/>
      <w:divBdr>
        <w:top w:val="none" w:sz="0" w:space="0" w:color="auto"/>
        <w:left w:val="none" w:sz="0" w:space="0" w:color="auto"/>
        <w:bottom w:val="none" w:sz="0" w:space="0" w:color="auto"/>
        <w:right w:val="none" w:sz="0" w:space="0" w:color="auto"/>
      </w:divBdr>
    </w:div>
    <w:div w:id="464390827">
      <w:bodyDiv w:val="1"/>
      <w:marLeft w:val="0"/>
      <w:marRight w:val="0"/>
      <w:marTop w:val="0"/>
      <w:marBottom w:val="0"/>
      <w:divBdr>
        <w:top w:val="none" w:sz="0" w:space="0" w:color="auto"/>
        <w:left w:val="none" w:sz="0" w:space="0" w:color="auto"/>
        <w:bottom w:val="none" w:sz="0" w:space="0" w:color="auto"/>
        <w:right w:val="none" w:sz="0" w:space="0" w:color="auto"/>
      </w:divBdr>
    </w:div>
    <w:div w:id="464743182">
      <w:bodyDiv w:val="1"/>
      <w:marLeft w:val="0"/>
      <w:marRight w:val="0"/>
      <w:marTop w:val="0"/>
      <w:marBottom w:val="0"/>
      <w:divBdr>
        <w:top w:val="none" w:sz="0" w:space="0" w:color="auto"/>
        <w:left w:val="none" w:sz="0" w:space="0" w:color="auto"/>
        <w:bottom w:val="none" w:sz="0" w:space="0" w:color="auto"/>
        <w:right w:val="none" w:sz="0" w:space="0" w:color="auto"/>
      </w:divBdr>
    </w:div>
    <w:div w:id="465857625">
      <w:bodyDiv w:val="1"/>
      <w:marLeft w:val="0"/>
      <w:marRight w:val="0"/>
      <w:marTop w:val="0"/>
      <w:marBottom w:val="0"/>
      <w:divBdr>
        <w:top w:val="none" w:sz="0" w:space="0" w:color="auto"/>
        <w:left w:val="none" w:sz="0" w:space="0" w:color="auto"/>
        <w:bottom w:val="none" w:sz="0" w:space="0" w:color="auto"/>
        <w:right w:val="none" w:sz="0" w:space="0" w:color="auto"/>
      </w:divBdr>
    </w:div>
    <w:div w:id="468478596">
      <w:bodyDiv w:val="1"/>
      <w:marLeft w:val="0"/>
      <w:marRight w:val="0"/>
      <w:marTop w:val="0"/>
      <w:marBottom w:val="0"/>
      <w:divBdr>
        <w:top w:val="none" w:sz="0" w:space="0" w:color="auto"/>
        <w:left w:val="none" w:sz="0" w:space="0" w:color="auto"/>
        <w:bottom w:val="none" w:sz="0" w:space="0" w:color="auto"/>
        <w:right w:val="none" w:sz="0" w:space="0" w:color="auto"/>
      </w:divBdr>
    </w:div>
    <w:div w:id="469714252">
      <w:bodyDiv w:val="1"/>
      <w:marLeft w:val="0"/>
      <w:marRight w:val="0"/>
      <w:marTop w:val="0"/>
      <w:marBottom w:val="0"/>
      <w:divBdr>
        <w:top w:val="none" w:sz="0" w:space="0" w:color="auto"/>
        <w:left w:val="none" w:sz="0" w:space="0" w:color="auto"/>
        <w:bottom w:val="none" w:sz="0" w:space="0" w:color="auto"/>
        <w:right w:val="none" w:sz="0" w:space="0" w:color="auto"/>
      </w:divBdr>
    </w:div>
    <w:div w:id="470177202">
      <w:bodyDiv w:val="1"/>
      <w:marLeft w:val="0"/>
      <w:marRight w:val="0"/>
      <w:marTop w:val="0"/>
      <w:marBottom w:val="0"/>
      <w:divBdr>
        <w:top w:val="none" w:sz="0" w:space="0" w:color="auto"/>
        <w:left w:val="none" w:sz="0" w:space="0" w:color="auto"/>
        <w:bottom w:val="none" w:sz="0" w:space="0" w:color="auto"/>
        <w:right w:val="none" w:sz="0" w:space="0" w:color="auto"/>
      </w:divBdr>
    </w:div>
    <w:div w:id="472141022">
      <w:bodyDiv w:val="1"/>
      <w:marLeft w:val="0"/>
      <w:marRight w:val="0"/>
      <w:marTop w:val="0"/>
      <w:marBottom w:val="0"/>
      <w:divBdr>
        <w:top w:val="none" w:sz="0" w:space="0" w:color="auto"/>
        <w:left w:val="none" w:sz="0" w:space="0" w:color="auto"/>
        <w:bottom w:val="none" w:sz="0" w:space="0" w:color="auto"/>
        <w:right w:val="none" w:sz="0" w:space="0" w:color="auto"/>
      </w:divBdr>
    </w:div>
    <w:div w:id="474034675">
      <w:bodyDiv w:val="1"/>
      <w:marLeft w:val="0"/>
      <w:marRight w:val="0"/>
      <w:marTop w:val="0"/>
      <w:marBottom w:val="0"/>
      <w:divBdr>
        <w:top w:val="none" w:sz="0" w:space="0" w:color="auto"/>
        <w:left w:val="none" w:sz="0" w:space="0" w:color="auto"/>
        <w:bottom w:val="none" w:sz="0" w:space="0" w:color="auto"/>
        <w:right w:val="none" w:sz="0" w:space="0" w:color="auto"/>
      </w:divBdr>
    </w:div>
    <w:div w:id="478425053">
      <w:bodyDiv w:val="1"/>
      <w:marLeft w:val="0"/>
      <w:marRight w:val="0"/>
      <w:marTop w:val="0"/>
      <w:marBottom w:val="0"/>
      <w:divBdr>
        <w:top w:val="none" w:sz="0" w:space="0" w:color="auto"/>
        <w:left w:val="none" w:sz="0" w:space="0" w:color="auto"/>
        <w:bottom w:val="none" w:sz="0" w:space="0" w:color="auto"/>
        <w:right w:val="none" w:sz="0" w:space="0" w:color="auto"/>
      </w:divBdr>
    </w:div>
    <w:div w:id="480275403">
      <w:bodyDiv w:val="1"/>
      <w:marLeft w:val="0"/>
      <w:marRight w:val="0"/>
      <w:marTop w:val="0"/>
      <w:marBottom w:val="0"/>
      <w:divBdr>
        <w:top w:val="none" w:sz="0" w:space="0" w:color="auto"/>
        <w:left w:val="none" w:sz="0" w:space="0" w:color="auto"/>
        <w:bottom w:val="none" w:sz="0" w:space="0" w:color="auto"/>
        <w:right w:val="none" w:sz="0" w:space="0" w:color="auto"/>
      </w:divBdr>
    </w:div>
    <w:div w:id="481042870">
      <w:bodyDiv w:val="1"/>
      <w:marLeft w:val="0"/>
      <w:marRight w:val="0"/>
      <w:marTop w:val="0"/>
      <w:marBottom w:val="0"/>
      <w:divBdr>
        <w:top w:val="none" w:sz="0" w:space="0" w:color="auto"/>
        <w:left w:val="none" w:sz="0" w:space="0" w:color="auto"/>
        <w:bottom w:val="none" w:sz="0" w:space="0" w:color="auto"/>
        <w:right w:val="none" w:sz="0" w:space="0" w:color="auto"/>
      </w:divBdr>
    </w:div>
    <w:div w:id="481656592">
      <w:bodyDiv w:val="1"/>
      <w:marLeft w:val="0"/>
      <w:marRight w:val="0"/>
      <w:marTop w:val="0"/>
      <w:marBottom w:val="0"/>
      <w:divBdr>
        <w:top w:val="none" w:sz="0" w:space="0" w:color="auto"/>
        <w:left w:val="none" w:sz="0" w:space="0" w:color="auto"/>
        <w:bottom w:val="none" w:sz="0" w:space="0" w:color="auto"/>
        <w:right w:val="none" w:sz="0" w:space="0" w:color="auto"/>
      </w:divBdr>
    </w:div>
    <w:div w:id="486627889">
      <w:bodyDiv w:val="1"/>
      <w:marLeft w:val="0"/>
      <w:marRight w:val="0"/>
      <w:marTop w:val="0"/>
      <w:marBottom w:val="0"/>
      <w:divBdr>
        <w:top w:val="none" w:sz="0" w:space="0" w:color="auto"/>
        <w:left w:val="none" w:sz="0" w:space="0" w:color="auto"/>
        <w:bottom w:val="none" w:sz="0" w:space="0" w:color="auto"/>
        <w:right w:val="none" w:sz="0" w:space="0" w:color="auto"/>
      </w:divBdr>
    </w:div>
    <w:div w:id="486747333">
      <w:bodyDiv w:val="1"/>
      <w:marLeft w:val="0"/>
      <w:marRight w:val="0"/>
      <w:marTop w:val="0"/>
      <w:marBottom w:val="0"/>
      <w:divBdr>
        <w:top w:val="none" w:sz="0" w:space="0" w:color="auto"/>
        <w:left w:val="none" w:sz="0" w:space="0" w:color="auto"/>
        <w:bottom w:val="none" w:sz="0" w:space="0" w:color="auto"/>
        <w:right w:val="none" w:sz="0" w:space="0" w:color="auto"/>
      </w:divBdr>
    </w:div>
    <w:div w:id="486826628">
      <w:bodyDiv w:val="1"/>
      <w:marLeft w:val="0"/>
      <w:marRight w:val="0"/>
      <w:marTop w:val="0"/>
      <w:marBottom w:val="0"/>
      <w:divBdr>
        <w:top w:val="none" w:sz="0" w:space="0" w:color="auto"/>
        <w:left w:val="none" w:sz="0" w:space="0" w:color="auto"/>
        <w:bottom w:val="none" w:sz="0" w:space="0" w:color="auto"/>
        <w:right w:val="none" w:sz="0" w:space="0" w:color="auto"/>
      </w:divBdr>
    </w:div>
    <w:div w:id="487786266">
      <w:bodyDiv w:val="1"/>
      <w:marLeft w:val="0"/>
      <w:marRight w:val="0"/>
      <w:marTop w:val="0"/>
      <w:marBottom w:val="0"/>
      <w:divBdr>
        <w:top w:val="none" w:sz="0" w:space="0" w:color="auto"/>
        <w:left w:val="none" w:sz="0" w:space="0" w:color="auto"/>
        <w:bottom w:val="none" w:sz="0" w:space="0" w:color="auto"/>
        <w:right w:val="none" w:sz="0" w:space="0" w:color="auto"/>
      </w:divBdr>
    </w:div>
    <w:div w:id="489102124">
      <w:bodyDiv w:val="1"/>
      <w:marLeft w:val="0"/>
      <w:marRight w:val="0"/>
      <w:marTop w:val="0"/>
      <w:marBottom w:val="0"/>
      <w:divBdr>
        <w:top w:val="none" w:sz="0" w:space="0" w:color="auto"/>
        <w:left w:val="none" w:sz="0" w:space="0" w:color="auto"/>
        <w:bottom w:val="none" w:sz="0" w:space="0" w:color="auto"/>
        <w:right w:val="none" w:sz="0" w:space="0" w:color="auto"/>
      </w:divBdr>
    </w:div>
    <w:div w:id="489448255">
      <w:bodyDiv w:val="1"/>
      <w:marLeft w:val="0"/>
      <w:marRight w:val="0"/>
      <w:marTop w:val="0"/>
      <w:marBottom w:val="0"/>
      <w:divBdr>
        <w:top w:val="none" w:sz="0" w:space="0" w:color="auto"/>
        <w:left w:val="none" w:sz="0" w:space="0" w:color="auto"/>
        <w:bottom w:val="none" w:sz="0" w:space="0" w:color="auto"/>
        <w:right w:val="none" w:sz="0" w:space="0" w:color="auto"/>
      </w:divBdr>
    </w:div>
    <w:div w:id="493254413">
      <w:bodyDiv w:val="1"/>
      <w:marLeft w:val="0"/>
      <w:marRight w:val="0"/>
      <w:marTop w:val="0"/>
      <w:marBottom w:val="0"/>
      <w:divBdr>
        <w:top w:val="none" w:sz="0" w:space="0" w:color="auto"/>
        <w:left w:val="none" w:sz="0" w:space="0" w:color="auto"/>
        <w:bottom w:val="none" w:sz="0" w:space="0" w:color="auto"/>
        <w:right w:val="none" w:sz="0" w:space="0" w:color="auto"/>
      </w:divBdr>
    </w:div>
    <w:div w:id="498807720">
      <w:bodyDiv w:val="1"/>
      <w:marLeft w:val="0"/>
      <w:marRight w:val="0"/>
      <w:marTop w:val="0"/>
      <w:marBottom w:val="0"/>
      <w:divBdr>
        <w:top w:val="none" w:sz="0" w:space="0" w:color="auto"/>
        <w:left w:val="none" w:sz="0" w:space="0" w:color="auto"/>
        <w:bottom w:val="none" w:sz="0" w:space="0" w:color="auto"/>
        <w:right w:val="none" w:sz="0" w:space="0" w:color="auto"/>
      </w:divBdr>
    </w:div>
    <w:div w:id="503319150">
      <w:bodyDiv w:val="1"/>
      <w:marLeft w:val="0"/>
      <w:marRight w:val="0"/>
      <w:marTop w:val="0"/>
      <w:marBottom w:val="0"/>
      <w:divBdr>
        <w:top w:val="none" w:sz="0" w:space="0" w:color="auto"/>
        <w:left w:val="none" w:sz="0" w:space="0" w:color="auto"/>
        <w:bottom w:val="none" w:sz="0" w:space="0" w:color="auto"/>
        <w:right w:val="none" w:sz="0" w:space="0" w:color="auto"/>
      </w:divBdr>
    </w:div>
    <w:div w:id="504436905">
      <w:bodyDiv w:val="1"/>
      <w:marLeft w:val="0"/>
      <w:marRight w:val="0"/>
      <w:marTop w:val="0"/>
      <w:marBottom w:val="0"/>
      <w:divBdr>
        <w:top w:val="none" w:sz="0" w:space="0" w:color="auto"/>
        <w:left w:val="none" w:sz="0" w:space="0" w:color="auto"/>
        <w:bottom w:val="none" w:sz="0" w:space="0" w:color="auto"/>
        <w:right w:val="none" w:sz="0" w:space="0" w:color="auto"/>
      </w:divBdr>
    </w:div>
    <w:div w:id="506747692">
      <w:bodyDiv w:val="1"/>
      <w:marLeft w:val="0"/>
      <w:marRight w:val="0"/>
      <w:marTop w:val="0"/>
      <w:marBottom w:val="0"/>
      <w:divBdr>
        <w:top w:val="none" w:sz="0" w:space="0" w:color="auto"/>
        <w:left w:val="none" w:sz="0" w:space="0" w:color="auto"/>
        <w:bottom w:val="none" w:sz="0" w:space="0" w:color="auto"/>
        <w:right w:val="none" w:sz="0" w:space="0" w:color="auto"/>
      </w:divBdr>
    </w:div>
    <w:div w:id="509485998">
      <w:bodyDiv w:val="1"/>
      <w:marLeft w:val="0"/>
      <w:marRight w:val="0"/>
      <w:marTop w:val="0"/>
      <w:marBottom w:val="0"/>
      <w:divBdr>
        <w:top w:val="none" w:sz="0" w:space="0" w:color="auto"/>
        <w:left w:val="none" w:sz="0" w:space="0" w:color="auto"/>
        <w:bottom w:val="none" w:sz="0" w:space="0" w:color="auto"/>
        <w:right w:val="none" w:sz="0" w:space="0" w:color="auto"/>
      </w:divBdr>
    </w:div>
    <w:div w:id="514198980">
      <w:bodyDiv w:val="1"/>
      <w:marLeft w:val="0"/>
      <w:marRight w:val="0"/>
      <w:marTop w:val="0"/>
      <w:marBottom w:val="0"/>
      <w:divBdr>
        <w:top w:val="none" w:sz="0" w:space="0" w:color="auto"/>
        <w:left w:val="none" w:sz="0" w:space="0" w:color="auto"/>
        <w:bottom w:val="none" w:sz="0" w:space="0" w:color="auto"/>
        <w:right w:val="none" w:sz="0" w:space="0" w:color="auto"/>
      </w:divBdr>
    </w:div>
    <w:div w:id="514807977">
      <w:bodyDiv w:val="1"/>
      <w:marLeft w:val="0"/>
      <w:marRight w:val="0"/>
      <w:marTop w:val="0"/>
      <w:marBottom w:val="0"/>
      <w:divBdr>
        <w:top w:val="none" w:sz="0" w:space="0" w:color="auto"/>
        <w:left w:val="none" w:sz="0" w:space="0" w:color="auto"/>
        <w:bottom w:val="none" w:sz="0" w:space="0" w:color="auto"/>
        <w:right w:val="none" w:sz="0" w:space="0" w:color="auto"/>
      </w:divBdr>
    </w:div>
    <w:div w:id="514808725">
      <w:bodyDiv w:val="1"/>
      <w:marLeft w:val="0"/>
      <w:marRight w:val="0"/>
      <w:marTop w:val="0"/>
      <w:marBottom w:val="0"/>
      <w:divBdr>
        <w:top w:val="none" w:sz="0" w:space="0" w:color="auto"/>
        <w:left w:val="none" w:sz="0" w:space="0" w:color="auto"/>
        <w:bottom w:val="none" w:sz="0" w:space="0" w:color="auto"/>
        <w:right w:val="none" w:sz="0" w:space="0" w:color="auto"/>
      </w:divBdr>
    </w:div>
    <w:div w:id="517039411">
      <w:bodyDiv w:val="1"/>
      <w:marLeft w:val="0"/>
      <w:marRight w:val="0"/>
      <w:marTop w:val="0"/>
      <w:marBottom w:val="0"/>
      <w:divBdr>
        <w:top w:val="none" w:sz="0" w:space="0" w:color="auto"/>
        <w:left w:val="none" w:sz="0" w:space="0" w:color="auto"/>
        <w:bottom w:val="none" w:sz="0" w:space="0" w:color="auto"/>
        <w:right w:val="none" w:sz="0" w:space="0" w:color="auto"/>
      </w:divBdr>
    </w:div>
    <w:div w:id="517694717">
      <w:bodyDiv w:val="1"/>
      <w:marLeft w:val="0"/>
      <w:marRight w:val="0"/>
      <w:marTop w:val="0"/>
      <w:marBottom w:val="0"/>
      <w:divBdr>
        <w:top w:val="none" w:sz="0" w:space="0" w:color="auto"/>
        <w:left w:val="none" w:sz="0" w:space="0" w:color="auto"/>
        <w:bottom w:val="none" w:sz="0" w:space="0" w:color="auto"/>
        <w:right w:val="none" w:sz="0" w:space="0" w:color="auto"/>
      </w:divBdr>
    </w:div>
    <w:div w:id="523179921">
      <w:bodyDiv w:val="1"/>
      <w:marLeft w:val="0"/>
      <w:marRight w:val="0"/>
      <w:marTop w:val="0"/>
      <w:marBottom w:val="0"/>
      <w:divBdr>
        <w:top w:val="none" w:sz="0" w:space="0" w:color="auto"/>
        <w:left w:val="none" w:sz="0" w:space="0" w:color="auto"/>
        <w:bottom w:val="none" w:sz="0" w:space="0" w:color="auto"/>
        <w:right w:val="none" w:sz="0" w:space="0" w:color="auto"/>
      </w:divBdr>
    </w:div>
    <w:div w:id="523246385">
      <w:bodyDiv w:val="1"/>
      <w:marLeft w:val="0"/>
      <w:marRight w:val="0"/>
      <w:marTop w:val="0"/>
      <w:marBottom w:val="0"/>
      <w:divBdr>
        <w:top w:val="none" w:sz="0" w:space="0" w:color="auto"/>
        <w:left w:val="none" w:sz="0" w:space="0" w:color="auto"/>
        <w:bottom w:val="none" w:sz="0" w:space="0" w:color="auto"/>
        <w:right w:val="none" w:sz="0" w:space="0" w:color="auto"/>
      </w:divBdr>
    </w:div>
    <w:div w:id="524173667">
      <w:bodyDiv w:val="1"/>
      <w:marLeft w:val="0"/>
      <w:marRight w:val="0"/>
      <w:marTop w:val="0"/>
      <w:marBottom w:val="0"/>
      <w:divBdr>
        <w:top w:val="none" w:sz="0" w:space="0" w:color="auto"/>
        <w:left w:val="none" w:sz="0" w:space="0" w:color="auto"/>
        <w:bottom w:val="none" w:sz="0" w:space="0" w:color="auto"/>
        <w:right w:val="none" w:sz="0" w:space="0" w:color="auto"/>
      </w:divBdr>
    </w:div>
    <w:div w:id="525481207">
      <w:bodyDiv w:val="1"/>
      <w:marLeft w:val="0"/>
      <w:marRight w:val="0"/>
      <w:marTop w:val="0"/>
      <w:marBottom w:val="0"/>
      <w:divBdr>
        <w:top w:val="none" w:sz="0" w:space="0" w:color="auto"/>
        <w:left w:val="none" w:sz="0" w:space="0" w:color="auto"/>
        <w:bottom w:val="none" w:sz="0" w:space="0" w:color="auto"/>
        <w:right w:val="none" w:sz="0" w:space="0" w:color="auto"/>
      </w:divBdr>
    </w:div>
    <w:div w:id="528303229">
      <w:bodyDiv w:val="1"/>
      <w:marLeft w:val="0"/>
      <w:marRight w:val="0"/>
      <w:marTop w:val="0"/>
      <w:marBottom w:val="0"/>
      <w:divBdr>
        <w:top w:val="none" w:sz="0" w:space="0" w:color="auto"/>
        <w:left w:val="none" w:sz="0" w:space="0" w:color="auto"/>
        <w:bottom w:val="none" w:sz="0" w:space="0" w:color="auto"/>
        <w:right w:val="none" w:sz="0" w:space="0" w:color="auto"/>
      </w:divBdr>
    </w:div>
    <w:div w:id="528681565">
      <w:bodyDiv w:val="1"/>
      <w:marLeft w:val="0"/>
      <w:marRight w:val="0"/>
      <w:marTop w:val="0"/>
      <w:marBottom w:val="0"/>
      <w:divBdr>
        <w:top w:val="none" w:sz="0" w:space="0" w:color="auto"/>
        <w:left w:val="none" w:sz="0" w:space="0" w:color="auto"/>
        <w:bottom w:val="none" w:sz="0" w:space="0" w:color="auto"/>
        <w:right w:val="none" w:sz="0" w:space="0" w:color="auto"/>
      </w:divBdr>
    </w:div>
    <w:div w:id="529881204">
      <w:bodyDiv w:val="1"/>
      <w:marLeft w:val="0"/>
      <w:marRight w:val="0"/>
      <w:marTop w:val="0"/>
      <w:marBottom w:val="0"/>
      <w:divBdr>
        <w:top w:val="none" w:sz="0" w:space="0" w:color="auto"/>
        <w:left w:val="none" w:sz="0" w:space="0" w:color="auto"/>
        <w:bottom w:val="none" w:sz="0" w:space="0" w:color="auto"/>
        <w:right w:val="none" w:sz="0" w:space="0" w:color="auto"/>
      </w:divBdr>
    </w:div>
    <w:div w:id="533932540">
      <w:bodyDiv w:val="1"/>
      <w:marLeft w:val="0"/>
      <w:marRight w:val="0"/>
      <w:marTop w:val="0"/>
      <w:marBottom w:val="0"/>
      <w:divBdr>
        <w:top w:val="none" w:sz="0" w:space="0" w:color="auto"/>
        <w:left w:val="none" w:sz="0" w:space="0" w:color="auto"/>
        <w:bottom w:val="none" w:sz="0" w:space="0" w:color="auto"/>
        <w:right w:val="none" w:sz="0" w:space="0" w:color="auto"/>
      </w:divBdr>
    </w:div>
    <w:div w:id="535239589">
      <w:bodyDiv w:val="1"/>
      <w:marLeft w:val="0"/>
      <w:marRight w:val="0"/>
      <w:marTop w:val="0"/>
      <w:marBottom w:val="0"/>
      <w:divBdr>
        <w:top w:val="none" w:sz="0" w:space="0" w:color="auto"/>
        <w:left w:val="none" w:sz="0" w:space="0" w:color="auto"/>
        <w:bottom w:val="none" w:sz="0" w:space="0" w:color="auto"/>
        <w:right w:val="none" w:sz="0" w:space="0" w:color="auto"/>
      </w:divBdr>
    </w:div>
    <w:div w:id="540365559">
      <w:bodyDiv w:val="1"/>
      <w:marLeft w:val="0"/>
      <w:marRight w:val="0"/>
      <w:marTop w:val="0"/>
      <w:marBottom w:val="0"/>
      <w:divBdr>
        <w:top w:val="none" w:sz="0" w:space="0" w:color="auto"/>
        <w:left w:val="none" w:sz="0" w:space="0" w:color="auto"/>
        <w:bottom w:val="none" w:sz="0" w:space="0" w:color="auto"/>
        <w:right w:val="none" w:sz="0" w:space="0" w:color="auto"/>
      </w:divBdr>
    </w:div>
    <w:div w:id="543444970">
      <w:bodyDiv w:val="1"/>
      <w:marLeft w:val="0"/>
      <w:marRight w:val="0"/>
      <w:marTop w:val="0"/>
      <w:marBottom w:val="0"/>
      <w:divBdr>
        <w:top w:val="none" w:sz="0" w:space="0" w:color="auto"/>
        <w:left w:val="none" w:sz="0" w:space="0" w:color="auto"/>
        <w:bottom w:val="none" w:sz="0" w:space="0" w:color="auto"/>
        <w:right w:val="none" w:sz="0" w:space="0" w:color="auto"/>
      </w:divBdr>
    </w:div>
    <w:div w:id="544100829">
      <w:bodyDiv w:val="1"/>
      <w:marLeft w:val="0"/>
      <w:marRight w:val="0"/>
      <w:marTop w:val="0"/>
      <w:marBottom w:val="0"/>
      <w:divBdr>
        <w:top w:val="none" w:sz="0" w:space="0" w:color="auto"/>
        <w:left w:val="none" w:sz="0" w:space="0" w:color="auto"/>
        <w:bottom w:val="none" w:sz="0" w:space="0" w:color="auto"/>
        <w:right w:val="none" w:sz="0" w:space="0" w:color="auto"/>
      </w:divBdr>
    </w:div>
    <w:div w:id="546379414">
      <w:bodyDiv w:val="1"/>
      <w:marLeft w:val="0"/>
      <w:marRight w:val="0"/>
      <w:marTop w:val="0"/>
      <w:marBottom w:val="0"/>
      <w:divBdr>
        <w:top w:val="none" w:sz="0" w:space="0" w:color="auto"/>
        <w:left w:val="none" w:sz="0" w:space="0" w:color="auto"/>
        <w:bottom w:val="none" w:sz="0" w:space="0" w:color="auto"/>
        <w:right w:val="none" w:sz="0" w:space="0" w:color="auto"/>
      </w:divBdr>
    </w:div>
    <w:div w:id="547230312">
      <w:bodyDiv w:val="1"/>
      <w:marLeft w:val="0"/>
      <w:marRight w:val="0"/>
      <w:marTop w:val="0"/>
      <w:marBottom w:val="0"/>
      <w:divBdr>
        <w:top w:val="none" w:sz="0" w:space="0" w:color="auto"/>
        <w:left w:val="none" w:sz="0" w:space="0" w:color="auto"/>
        <w:bottom w:val="none" w:sz="0" w:space="0" w:color="auto"/>
        <w:right w:val="none" w:sz="0" w:space="0" w:color="auto"/>
      </w:divBdr>
    </w:div>
    <w:div w:id="547498866">
      <w:bodyDiv w:val="1"/>
      <w:marLeft w:val="0"/>
      <w:marRight w:val="0"/>
      <w:marTop w:val="0"/>
      <w:marBottom w:val="0"/>
      <w:divBdr>
        <w:top w:val="none" w:sz="0" w:space="0" w:color="auto"/>
        <w:left w:val="none" w:sz="0" w:space="0" w:color="auto"/>
        <w:bottom w:val="none" w:sz="0" w:space="0" w:color="auto"/>
        <w:right w:val="none" w:sz="0" w:space="0" w:color="auto"/>
      </w:divBdr>
    </w:div>
    <w:div w:id="552039590">
      <w:bodyDiv w:val="1"/>
      <w:marLeft w:val="0"/>
      <w:marRight w:val="0"/>
      <w:marTop w:val="0"/>
      <w:marBottom w:val="0"/>
      <w:divBdr>
        <w:top w:val="none" w:sz="0" w:space="0" w:color="auto"/>
        <w:left w:val="none" w:sz="0" w:space="0" w:color="auto"/>
        <w:bottom w:val="none" w:sz="0" w:space="0" w:color="auto"/>
        <w:right w:val="none" w:sz="0" w:space="0" w:color="auto"/>
      </w:divBdr>
    </w:div>
    <w:div w:id="557008857">
      <w:bodyDiv w:val="1"/>
      <w:marLeft w:val="0"/>
      <w:marRight w:val="0"/>
      <w:marTop w:val="0"/>
      <w:marBottom w:val="0"/>
      <w:divBdr>
        <w:top w:val="none" w:sz="0" w:space="0" w:color="auto"/>
        <w:left w:val="none" w:sz="0" w:space="0" w:color="auto"/>
        <w:bottom w:val="none" w:sz="0" w:space="0" w:color="auto"/>
        <w:right w:val="none" w:sz="0" w:space="0" w:color="auto"/>
      </w:divBdr>
    </w:div>
    <w:div w:id="559945330">
      <w:bodyDiv w:val="1"/>
      <w:marLeft w:val="0"/>
      <w:marRight w:val="0"/>
      <w:marTop w:val="0"/>
      <w:marBottom w:val="0"/>
      <w:divBdr>
        <w:top w:val="none" w:sz="0" w:space="0" w:color="auto"/>
        <w:left w:val="none" w:sz="0" w:space="0" w:color="auto"/>
        <w:bottom w:val="none" w:sz="0" w:space="0" w:color="auto"/>
        <w:right w:val="none" w:sz="0" w:space="0" w:color="auto"/>
      </w:divBdr>
    </w:div>
    <w:div w:id="561867846">
      <w:bodyDiv w:val="1"/>
      <w:marLeft w:val="0"/>
      <w:marRight w:val="0"/>
      <w:marTop w:val="0"/>
      <w:marBottom w:val="0"/>
      <w:divBdr>
        <w:top w:val="none" w:sz="0" w:space="0" w:color="auto"/>
        <w:left w:val="none" w:sz="0" w:space="0" w:color="auto"/>
        <w:bottom w:val="none" w:sz="0" w:space="0" w:color="auto"/>
        <w:right w:val="none" w:sz="0" w:space="0" w:color="auto"/>
      </w:divBdr>
    </w:div>
    <w:div w:id="562957574">
      <w:bodyDiv w:val="1"/>
      <w:marLeft w:val="0"/>
      <w:marRight w:val="0"/>
      <w:marTop w:val="0"/>
      <w:marBottom w:val="0"/>
      <w:divBdr>
        <w:top w:val="none" w:sz="0" w:space="0" w:color="auto"/>
        <w:left w:val="none" w:sz="0" w:space="0" w:color="auto"/>
        <w:bottom w:val="none" w:sz="0" w:space="0" w:color="auto"/>
        <w:right w:val="none" w:sz="0" w:space="0" w:color="auto"/>
      </w:divBdr>
    </w:div>
    <w:div w:id="563562986">
      <w:bodyDiv w:val="1"/>
      <w:marLeft w:val="0"/>
      <w:marRight w:val="0"/>
      <w:marTop w:val="0"/>
      <w:marBottom w:val="0"/>
      <w:divBdr>
        <w:top w:val="none" w:sz="0" w:space="0" w:color="auto"/>
        <w:left w:val="none" w:sz="0" w:space="0" w:color="auto"/>
        <w:bottom w:val="none" w:sz="0" w:space="0" w:color="auto"/>
        <w:right w:val="none" w:sz="0" w:space="0" w:color="auto"/>
      </w:divBdr>
    </w:div>
    <w:div w:id="563831411">
      <w:bodyDiv w:val="1"/>
      <w:marLeft w:val="0"/>
      <w:marRight w:val="0"/>
      <w:marTop w:val="0"/>
      <w:marBottom w:val="0"/>
      <w:divBdr>
        <w:top w:val="none" w:sz="0" w:space="0" w:color="auto"/>
        <w:left w:val="none" w:sz="0" w:space="0" w:color="auto"/>
        <w:bottom w:val="none" w:sz="0" w:space="0" w:color="auto"/>
        <w:right w:val="none" w:sz="0" w:space="0" w:color="auto"/>
      </w:divBdr>
    </w:div>
    <w:div w:id="566721815">
      <w:bodyDiv w:val="1"/>
      <w:marLeft w:val="0"/>
      <w:marRight w:val="0"/>
      <w:marTop w:val="0"/>
      <w:marBottom w:val="0"/>
      <w:divBdr>
        <w:top w:val="none" w:sz="0" w:space="0" w:color="auto"/>
        <w:left w:val="none" w:sz="0" w:space="0" w:color="auto"/>
        <w:bottom w:val="none" w:sz="0" w:space="0" w:color="auto"/>
        <w:right w:val="none" w:sz="0" w:space="0" w:color="auto"/>
      </w:divBdr>
    </w:div>
    <w:div w:id="572661802">
      <w:bodyDiv w:val="1"/>
      <w:marLeft w:val="0"/>
      <w:marRight w:val="0"/>
      <w:marTop w:val="0"/>
      <w:marBottom w:val="0"/>
      <w:divBdr>
        <w:top w:val="none" w:sz="0" w:space="0" w:color="auto"/>
        <w:left w:val="none" w:sz="0" w:space="0" w:color="auto"/>
        <w:bottom w:val="none" w:sz="0" w:space="0" w:color="auto"/>
        <w:right w:val="none" w:sz="0" w:space="0" w:color="auto"/>
      </w:divBdr>
    </w:div>
    <w:div w:id="581647851">
      <w:bodyDiv w:val="1"/>
      <w:marLeft w:val="0"/>
      <w:marRight w:val="0"/>
      <w:marTop w:val="0"/>
      <w:marBottom w:val="0"/>
      <w:divBdr>
        <w:top w:val="none" w:sz="0" w:space="0" w:color="auto"/>
        <w:left w:val="none" w:sz="0" w:space="0" w:color="auto"/>
        <w:bottom w:val="none" w:sz="0" w:space="0" w:color="auto"/>
        <w:right w:val="none" w:sz="0" w:space="0" w:color="auto"/>
      </w:divBdr>
    </w:div>
    <w:div w:id="582840712">
      <w:bodyDiv w:val="1"/>
      <w:marLeft w:val="0"/>
      <w:marRight w:val="0"/>
      <w:marTop w:val="0"/>
      <w:marBottom w:val="0"/>
      <w:divBdr>
        <w:top w:val="none" w:sz="0" w:space="0" w:color="auto"/>
        <w:left w:val="none" w:sz="0" w:space="0" w:color="auto"/>
        <w:bottom w:val="none" w:sz="0" w:space="0" w:color="auto"/>
        <w:right w:val="none" w:sz="0" w:space="0" w:color="auto"/>
      </w:divBdr>
    </w:div>
    <w:div w:id="583880186">
      <w:bodyDiv w:val="1"/>
      <w:marLeft w:val="0"/>
      <w:marRight w:val="0"/>
      <w:marTop w:val="0"/>
      <w:marBottom w:val="0"/>
      <w:divBdr>
        <w:top w:val="none" w:sz="0" w:space="0" w:color="auto"/>
        <w:left w:val="none" w:sz="0" w:space="0" w:color="auto"/>
        <w:bottom w:val="none" w:sz="0" w:space="0" w:color="auto"/>
        <w:right w:val="none" w:sz="0" w:space="0" w:color="auto"/>
      </w:divBdr>
    </w:div>
    <w:div w:id="585185203">
      <w:bodyDiv w:val="1"/>
      <w:marLeft w:val="0"/>
      <w:marRight w:val="0"/>
      <w:marTop w:val="0"/>
      <w:marBottom w:val="0"/>
      <w:divBdr>
        <w:top w:val="none" w:sz="0" w:space="0" w:color="auto"/>
        <w:left w:val="none" w:sz="0" w:space="0" w:color="auto"/>
        <w:bottom w:val="none" w:sz="0" w:space="0" w:color="auto"/>
        <w:right w:val="none" w:sz="0" w:space="0" w:color="auto"/>
      </w:divBdr>
    </w:div>
    <w:div w:id="589241798">
      <w:bodyDiv w:val="1"/>
      <w:marLeft w:val="0"/>
      <w:marRight w:val="0"/>
      <w:marTop w:val="0"/>
      <w:marBottom w:val="0"/>
      <w:divBdr>
        <w:top w:val="none" w:sz="0" w:space="0" w:color="auto"/>
        <w:left w:val="none" w:sz="0" w:space="0" w:color="auto"/>
        <w:bottom w:val="none" w:sz="0" w:space="0" w:color="auto"/>
        <w:right w:val="none" w:sz="0" w:space="0" w:color="auto"/>
      </w:divBdr>
    </w:div>
    <w:div w:id="597446873">
      <w:bodyDiv w:val="1"/>
      <w:marLeft w:val="0"/>
      <w:marRight w:val="0"/>
      <w:marTop w:val="0"/>
      <w:marBottom w:val="0"/>
      <w:divBdr>
        <w:top w:val="none" w:sz="0" w:space="0" w:color="auto"/>
        <w:left w:val="none" w:sz="0" w:space="0" w:color="auto"/>
        <w:bottom w:val="none" w:sz="0" w:space="0" w:color="auto"/>
        <w:right w:val="none" w:sz="0" w:space="0" w:color="auto"/>
      </w:divBdr>
    </w:div>
    <w:div w:id="602764194">
      <w:bodyDiv w:val="1"/>
      <w:marLeft w:val="0"/>
      <w:marRight w:val="0"/>
      <w:marTop w:val="0"/>
      <w:marBottom w:val="0"/>
      <w:divBdr>
        <w:top w:val="none" w:sz="0" w:space="0" w:color="auto"/>
        <w:left w:val="none" w:sz="0" w:space="0" w:color="auto"/>
        <w:bottom w:val="none" w:sz="0" w:space="0" w:color="auto"/>
        <w:right w:val="none" w:sz="0" w:space="0" w:color="auto"/>
      </w:divBdr>
    </w:div>
    <w:div w:id="607472072">
      <w:bodyDiv w:val="1"/>
      <w:marLeft w:val="0"/>
      <w:marRight w:val="0"/>
      <w:marTop w:val="0"/>
      <w:marBottom w:val="0"/>
      <w:divBdr>
        <w:top w:val="none" w:sz="0" w:space="0" w:color="auto"/>
        <w:left w:val="none" w:sz="0" w:space="0" w:color="auto"/>
        <w:bottom w:val="none" w:sz="0" w:space="0" w:color="auto"/>
        <w:right w:val="none" w:sz="0" w:space="0" w:color="auto"/>
      </w:divBdr>
    </w:div>
    <w:div w:id="608009191">
      <w:bodyDiv w:val="1"/>
      <w:marLeft w:val="0"/>
      <w:marRight w:val="0"/>
      <w:marTop w:val="0"/>
      <w:marBottom w:val="0"/>
      <w:divBdr>
        <w:top w:val="none" w:sz="0" w:space="0" w:color="auto"/>
        <w:left w:val="none" w:sz="0" w:space="0" w:color="auto"/>
        <w:bottom w:val="none" w:sz="0" w:space="0" w:color="auto"/>
        <w:right w:val="none" w:sz="0" w:space="0" w:color="auto"/>
      </w:divBdr>
    </w:div>
    <w:div w:id="609777709">
      <w:bodyDiv w:val="1"/>
      <w:marLeft w:val="0"/>
      <w:marRight w:val="0"/>
      <w:marTop w:val="0"/>
      <w:marBottom w:val="0"/>
      <w:divBdr>
        <w:top w:val="none" w:sz="0" w:space="0" w:color="auto"/>
        <w:left w:val="none" w:sz="0" w:space="0" w:color="auto"/>
        <w:bottom w:val="none" w:sz="0" w:space="0" w:color="auto"/>
        <w:right w:val="none" w:sz="0" w:space="0" w:color="auto"/>
      </w:divBdr>
    </w:div>
    <w:div w:id="611013439">
      <w:bodyDiv w:val="1"/>
      <w:marLeft w:val="0"/>
      <w:marRight w:val="0"/>
      <w:marTop w:val="0"/>
      <w:marBottom w:val="0"/>
      <w:divBdr>
        <w:top w:val="none" w:sz="0" w:space="0" w:color="auto"/>
        <w:left w:val="none" w:sz="0" w:space="0" w:color="auto"/>
        <w:bottom w:val="none" w:sz="0" w:space="0" w:color="auto"/>
        <w:right w:val="none" w:sz="0" w:space="0" w:color="auto"/>
      </w:divBdr>
    </w:div>
    <w:div w:id="614480451">
      <w:bodyDiv w:val="1"/>
      <w:marLeft w:val="0"/>
      <w:marRight w:val="0"/>
      <w:marTop w:val="0"/>
      <w:marBottom w:val="0"/>
      <w:divBdr>
        <w:top w:val="none" w:sz="0" w:space="0" w:color="auto"/>
        <w:left w:val="none" w:sz="0" w:space="0" w:color="auto"/>
        <w:bottom w:val="none" w:sz="0" w:space="0" w:color="auto"/>
        <w:right w:val="none" w:sz="0" w:space="0" w:color="auto"/>
      </w:divBdr>
    </w:div>
    <w:div w:id="616059441">
      <w:bodyDiv w:val="1"/>
      <w:marLeft w:val="0"/>
      <w:marRight w:val="0"/>
      <w:marTop w:val="0"/>
      <w:marBottom w:val="0"/>
      <w:divBdr>
        <w:top w:val="none" w:sz="0" w:space="0" w:color="auto"/>
        <w:left w:val="none" w:sz="0" w:space="0" w:color="auto"/>
        <w:bottom w:val="none" w:sz="0" w:space="0" w:color="auto"/>
        <w:right w:val="none" w:sz="0" w:space="0" w:color="auto"/>
      </w:divBdr>
    </w:div>
    <w:div w:id="622343055">
      <w:bodyDiv w:val="1"/>
      <w:marLeft w:val="0"/>
      <w:marRight w:val="0"/>
      <w:marTop w:val="0"/>
      <w:marBottom w:val="0"/>
      <w:divBdr>
        <w:top w:val="none" w:sz="0" w:space="0" w:color="auto"/>
        <w:left w:val="none" w:sz="0" w:space="0" w:color="auto"/>
        <w:bottom w:val="none" w:sz="0" w:space="0" w:color="auto"/>
        <w:right w:val="none" w:sz="0" w:space="0" w:color="auto"/>
      </w:divBdr>
    </w:div>
    <w:div w:id="624507562">
      <w:bodyDiv w:val="1"/>
      <w:marLeft w:val="0"/>
      <w:marRight w:val="0"/>
      <w:marTop w:val="0"/>
      <w:marBottom w:val="0"/>
      <w:divBdr>
        <w:top w:val="none" w:sz="0" w:space="0" w:color="auto"/>
        <w:left w:val="none" w:sz="0" w:space="0" w:color="auto"/>
        <w:bottom w:val="none" w:sz="0" w:space="0" w:color="auto"/>
        <w:right w:val="none" w:sz="0" w:space="0" w:color="auto"/>
      </w:divBdr>
    </w:div>
    <w:div w:id="624893302">
      <w:bodyDiv w:val="1"/>
      <w:marLeft w:val="0"/>
      <w:marRight w:val="0"/>
      <w:marTop w:val="0"/>
      <w:marBottom w:val="0"/>
      <w:divBdr>
        <w:top w:val="none" w:sz="0" w:space="0" w:color="auto"/>
        <w:left w:val="none" w:sz="0" w:space="0" w:color="auto"/>
        <w:bottom w:val="none" w:sz="0" w:space="0" w:color="auto"/>
        <w:right w:val="none" w:sz="0" w:space="0" w:color="auto"/>
      </w:divBdr>
    </w:div>
    <w:div w:id="625894359">
      <w:bodyDiv w:val="1"/>
      <w:marLeft w:val="0"/>
      <w:marRight w:val="0"/>
      <w:marTop w:val="0"/>
      <w:marBottom w:val="0"/>
      <w:divBdr>
        <w:top w:val="none" w:sz="0" w:space="0" w:color="auto"/>
        <w:left w:val="none" w:sz="0" w:space="0" w:color="auto"/>
        <w:bottom w:val="none" w:sz="0" w:space="0" w:color="auto"/>
        <w:right w:val="none" w:sz="0" w:space="0" w:color="auto"/>
      </w:divBdr>
    </w:div>
    <w:div w:id="627517694">
      <w:bodyDiv w:val="1"/>
      <w:marLeft w:val="0"/>
      <w:marRight w:val="0"/>
      <w:marTop w:val="0"/>
      <w:marBottom w:val="0"/>
      <w:divBdr>
        <w:top w:val="none" w:sz="0" w:space="0" w:color="auto"/>
        <w:left w:val="none" w:sz="0" w:space="0" w:color="auto"/>
        <w:bottom w:val="none" w:sz="0" w:space="0" w:color="auto"/>
        <w:right w:val="none" w:sz="0" w:space="0" w:color="auto"/>
      </w:divBdr>
    </w:div>
    <w:div w:id="627781972">
      <w:bodyDiv w:val="1"/>
      <w:marLeft w:val="0"/>
      <w:marRight w:val="0"/>
      <w:marTop w:val="0"/>
      <w:marBottom w:val="0"/>
      <w:divBdr>
        <w:top w:val="none" w:sz="0" w:space="0" w:color="auto"/>
        <w:left w:val="none" w:sz="0" w:space="0" w:color="auto"/>
        <w:bottom w:val="none" w:sz="0" w:space="0" w:color="auto"/>
        <w:right w:val="none" w:sz="0" w:space="0" w:color="auto"/>
      </w:divBdr>
    </w:div>
    <w:div w:id="629677166">
      <w:bodyDiv w:val="1"/>
      <w:marLeft w:val="0"/>
      <w:marRight w:val="0"/>
      <w:marTop w:val="0"/>
      <w:marBottom w:val="0"/>
      <w:divBdr>
        <w:top w:val="none" w:sz="0" w:space="0" w:color="auto"/>
        <w:left w:val="none" w:sz="0" w:space="0" w:color="auto"/>
        <w:bottom w:val="none" w:sz="0" w:space="0" w:color="auto"/>
        <w:right w:val="none" w:sz="0" w:space="0" w:color="auto"/>
      </w:divBdr>
    </w:div>
    <w:div w:id="631441425">
      <w:bodyDiv w:val="1"/>
      <w:marLeft w:val="0"/>
      <w:marRight w:val="0"/>
      <w:marTop w:val="0"/>
      <w:marBottom w:val="0"/>
      <w:divBdr>
        <w:top w:val="none" w:sz="0" w:space="0" w:color="auto"/>
        <w:left w:val="none" w:sz="0" w:space="0" w:color="auto"/>
        <w:bottom w:val="none" w:sz="0" w:space="0" w:color="auto"/>
        <w:right w:val="none" w:sz="0" w:space="0" w:color="auto"/>
      </w:divBdr>
    </w:div>
    <w:div w:id="635650275">
      <w:bodyDiv w:val="1"/>
      <w:marLeft w:val="0"/>
      <w:marRight w:val="0"/>
      <w:marTop w:val="0"/>
      <w:marBottom w:val="0"/>
      <w:divBdr>
        <w:top w:val="none" w:sz="0" w:space="0" w:color="auto"/>
        <w:left w:val="none" w:sz="0" w:space="0" w:color="auto"/>
        <w:bottom w:val="none" w:sz="0" w:space="0" w:color="auto"/>
        <w:right w:val="none" w:sz="0" w:space="0" w:color="auto"/>
      </w:divBdr>
    </w:div>
    <w:div w:id="638266271">
      <w:bodyDiv w:val="1"/>
      <w:marLeft w:val="0"/>
      <w:marRight w:val="0"/>
      <w:marTop w:val="0"/>
      <w:marBottom w:val="0"/>
      <w:divBdr>
        <w:top w:val="none" w:sz="0" w:space="0" w:color="auto"/>
        <w:left w:val="none" w:sz="0" w:space="0" w:color="auto"/>
        <w:bottom w:val="none" w:sz="0" w:space="0" w:color="auto"/>
        <w:right w:val="none" w:sz="0" w:space="0" w:color="auto"/>
      </w:divBdr>
    </w:div>
    <w:div w:id="639312384">
      <w:bodyDiv w:val="1"/>
      <w:marLeft w:val="0"/>
      <w:marRight w:val="0"/>
      <w:marTop w:val="0"/>
      <w:marBottom w:val="0"/>
      <w:divBdr>
        <w:top w:val="none" w:sz="0" w:space="0" w:color="auto"/>
        <w:left w:val="none" w:sz="0" w:space="0" w:color="auto"/>
        <w:bottom w:val="none" w:sz="0" w:space="0" w:color="auto"/>
        <w:right w:val="none" w:sz="0" w:space="0" w:color="auto"/>
      </w:divBdr>
    </w:div>
    <w:div w:id="640303482">
      <w:bodyDiv w:val="1"/>
      <w:marLeft w:val="0"/>
      <w:marRight w:val="0"/>
      <w:marTop w:val="0"/>
      <w:marBottom w:val="0"/>
      <w:divBdr>
        <w:top w:val="none" w:sz="0" w:space="0" w:color="auto"/>
        <w:left w:val="none" w:sz="0" w:space="0" w:color="auto"/>
        <w:bottom w:val="none" w:sz="0" w:space="0" w:color="auto"/>
        <w:right w:val="none" w:sz="0" w:space="0" w:color="auto"/>
      </w:divBdr>
    </w:div>
    <w:div w:id="641352932">
      <w:bodyDiv w:val="1"/>
      <w:marLeft w:val="0"/>
      <w:marRight w:val="0"/>
      <w:marTop w:val="0"/>
      <w:marBottom w:val="0"/>
      <w:divBdr>
        <w:top w:val="none" w:sz="0" w:space="0" w:color="auto"/>
        <w:left w:val="none" w:sz="0" w:space="0" w:color="auto"/>
        <w:bottom w:val="none" w:sz="0" w:space="0" w:color="auto"/>
        <w:right w:val="none" w:sz="0" w:space="0" w:color="auto"/>
      </w:divBdr>
    </w:div>
    <w:div w:id="641472465">
      <w:bodyDiv w:val="1"/>
      <w:marLeft w:val="0"/>
      <w:marRight w:val="0"/>
      <w:marTop w:val="0"/>
      <w:marBottom w:val="0"/>
      <w:divBdr>
        <w:top w:val="none" w:sz="0" w:space="0" w:color="auto"/>
        <w:left w:val="none" w:sz="0" w:space="0" w:color="auto"/>
        <w:bottom w:val="none" w:sz="0" w:space="0" w:color="auto"/>
        <w:right w:val="none" w:sz="0" w:space="0" w:color="auto"/>
      </w:divBdr>
    </w:div>
    <w:div w:id="644045374">
      <w:bodyDiv w:val="1"/>
      <w:marLeft w:val="0"/>
      <w:marRight w:val="0"/>
      <w:marTop w:val="0"/>
      <w:marBottom w:val="0"/>
      <w:divBdr>
        <w:top w:val="none" w:sz="0" w:space="0" w:color="auto"/>
        <w:left w:val="none" w:sz="0" w:space="0" w:color="auto"/>
        <w:bottom w:val="none" w:sz="0" w:space="0" w:color="auto"/>
        <w:right w:val="none" w:sz="0" w:space="0" w:color="auto"/>
      </w:divBdr>
    </w:div>
    <w:div w:id="646131688">
      <w:bodyDiv w:val="1"/>
      <w:marLeft w:val="0"/>
      <w:marRight w:val="0"/>
      <w:marTop w:val="0"/>
      <w:marBottom w:val="0"/>
      <w:divBdr>
        <w:top w:val="none" w:sz="0" w:space="0" w:color="auto"/>
        <w:left w:val="none" w:sz="0" w:space="0" w:color="auto"/>
        <w:bottom w:val="none" w:sz="0" w:space="0" w:color="auto"/>
        <w:right w:val="none" w:sz="0" w:space="0" w:color="auto"/>
      </w:divBdr>
    </w:div>
    <w:div w:id="646782013">
      <w:bodyDiv w:val="1"/>
      <w:marLeft w:val="0"/>
      <w:marRight w:val="0"/>
      <w:marTop w:val="0"/>
      <w:marBottom w:val="0"/>
      <w:divBdr>
        <w:top w:val="none" w:sz="0" w:space="0" w:color="auto"/>
        <w:left w:val="none" w:sz="0" w:space="0" w:color="auto"/>
        <w:bottom w:val="none" w:sz="0" w:space="0" w:color="auto"/>
        <w:right w:val="none" w:sz="0" w:space="0" w:color="auto"/>
      </w:divBdr>
    </w:div>
    <w:div w:id="647133766">
      <w:bodyDiv w:val="1"/>
      <w:marLeft w:val="0"/>
      <w:marRight w:val="0"/>
      <w:marTop w:val="0"/>
      <w:marBottom w:val="0"/>
      <w:divBdr>
        <w:top w:val="none" w:sz="0" w:space="0" w:color="auto"/>
        <w:left w:val="none" w:sz="0" w:space="0" w:color="auto"/>
        <w:bottom w:val="none" w:sz="0" w:space="0" w:color="auto"/>
        <w:right w:val="none" w:sz="0" w:space="0" w:color="auto"/>
      </w:divBdr>
    </w:div>
    <w:div w:id="653295202">
      <w:bodyDiv w:val="1"/>
      <w:marLeft w:val="0"/>
      <w:marRight w:val="0"/>
      <w:marTop w:val="0"/>
      <w:marBottom w:val="0"/>
      <w:divBdr>
        <w:top w:val="none" w:sz="0" w:space="0" w:color="auto"/>
        <w:left w:val="none" w:sz="0" w:space="0" w:color="auto"/>
        <w:bottom w:val="none" w:sz="0" w:space="0" w:color="auto"/>
        <w:right w:val="none" w:sz="0" w:space="0" w:color="auto"/>
      </w:divBdr>
    </w:div>
    <w:div w:id="658844768">
      <w:bodyDiv w:val="1"/>
      <w:marLeft w:val="0"/>
      <w:marRight w:val="0"/>
      <w:marTop w:val="0"/>
      <w:marBottom w:val="0"/>
      <w:divBdr>
        <w:top w:val="none" w:sz="0" w:space="0" w:color="auto"/>
        <w:left w:val="none" w:sz="0" w:space="0" w:color="auto"/>
        <w:bottom w:val="none" w:sz="0" w:space="0" w:color="auto"/>
        <w:right w:val="none" w:sz="0" w:space="0" w:color="auto"/>
      </w:divBdr>
    </w:div>
    <w:div w:id="664474011">
      <w:bodyDiv w:val="1"/>
      <w:marLeft w:val="0"/>
      <w:marRight w:val="0"/>
      <w:marTop w:val="0"/>
      <w:marBottom w:val="0"/>
      <w:divBdr>
        <w:top w:val="none" w:sz="0" w:space="0" w:color="auto"/>
        <w:left w:val="none" w:sz="0" w:space="0" w:color="auto"/>
        <w:bottom w:val="none" w:sz="0" w:space="0" w:color="auto"/>
        <w:right w:val="none" w:sz="0" w:space="0" w:color="auto"/>
      </w:divBdr>
    </w:div>
    <w:div w:id="668023175">
      <w:bodyDiv w:val="1"/>
      <w:marLeft w:val="0"/>
      <w:marRight w:val="0"/>
      <w:marTop w:val="0"/>
      <w:marBottom w:val="0"/>
      <w:divBdr>
        <w:top w:val="none" w:sz="0" w:space="0" w:color="auto"/>
        <w:left w:val="none" w:sz="0" w:space="0" w:color="auto"/>
        <w:bottom w:val="none" w:sz="0" w:space="0" w:color="auto"/>
        <w:right w:val="none" w:sz="0" w:space="0" w:color="auto"/>
      </w:divBdr>
    </w:div>
    <w:div w:id="673921869">
      <w:bodyDiv w:val="1"/>
      <w:marLeft w:val="0"/>
      <w:marRight w:val="0"/>
      <w:marTop w:val="0"/>
      <w:marBottom w:val="0"/>
      <w:divBdr>
        <w:top w:val="none" w:sz="0" w:space="0" w:color="auto"/>
        <w:left w:val="none" w:sz="0" w:space="0" w:color="auto"/>
        <w:bottom w:val="none" w:sz="0" w:space="0" w:color="auto"/>
        <w:right w:val="none" w:sz="0" w:space="0" w:color="auto"/>
      </w:divBdr>
    </w:div>
    <w:div w:id="673923888">
      <w:bodyDiv w:val="1"/>
      <w:marLeft w:val="0"/>
      <w:marRight w:val="0"/>
      <w:marTop w:val="0"/>
      <w:marBottom w:val="0"/>
      <w:divBdr>
        <w:top w:val="none" w:sz="0" w:space="0" w:color="auto"/>
        <w:left w:val="none" w:sz="0" w:space="0" w:color="auto"/>
        <w:bottom w:val="none" w:sz="0" w:space="0" w:color="auto"/>
        <w:right w:val="none" w:sz="0" w:space="0" w:color="auto"/>
      </w:divBdr>
    </w:div>
    <w:div w:id="679428041">
      <w:bodyDiv w:val="1"/>
      <w:marLeft w:val="0"/>
      <w:marRight w:val="0"/>
      <w:marTop w:val="0"/>
      <w:marBottom w:val="0"/>
      <w:divBdr>
        <w:top w:val="none" w:sz="0" w:space="0" w:color="auto"/>
        <w:left w:val="none" w:sz="0" w:space="0" w:color="auto"/>
        <w:bottom w:val="none" w:sz="0" w:space="0" w:color="auto"/>
        <w:right w:val="none" w:sz="0" w:space="0" w:color="auto"/>
      </w:divBdr>
    </w:div>
    <w:div w:id="681669924">
      <w:bodyDiv w:val="1"/>
      <w:marLeft w:val="0"/>
      <w:marRight w:val="0"/>
      <w:marTop w:val="0"/>
      <w:marBottom w:val="0"/>
      <w:divBdr>
        <w:top w:val="none" w:sz="0" w:space="0" w:color="auto"/>
        <w:left w:val="none" w:sz="0" w:space="0" w:color="auto"/>
        <w:bottom w:val="none" w:sz="0" w:space="0" w:color="auto"/>
        <w:right w:val="none" w:sz="0" w:space="0" w:color="auto"/>
      </w:divBdr>
    </w:div>
    <w:div w:id="682318549">
      <w:bodyDiv w:val="1"/>
      <w:marLeft w:val="0"/>
      <w:marRight w:val="0"/>
      <w:marTop w:val="0"/>
      <w:marBottom w:val="0"/>
      <w:divBdr>
        <w:top w:val="none" w:sz="0" w:space="0" w:color="auto"/>
        <w:left w:val="none" w:sz="0" w:space="0" w:color="auto"/>
        <w:bottom w:val="none" w:sz="0" w:space="0" w:color="auto"/>
        <w:right w:val="none" w:sz="0" w:space="0" w:color="auto"/>
      </w:divBdr>
    </w:div>
    <w:div w:id="682322570">
      <w:bodyDiv w:val="1"/>
      <w:marLeft w:val="0"/>
      <w:marRight w:val="0"/>
      <w:marTop w:val="0"/>
      <w:marBottom w:val="0"/>
      <w:divBdr>
        <w:top w:val="none" w:sz="0" w:space="0" w:color="auto"/>
        <w:left w:val="none" w:sz="0" w:space="0" w:color="auto"/>
        <w:bottom w:val="none" w:sz="0" w:space="0" w:color="auto"/>
        <w:right w:val="none" w:sz="0" w:space="0" w:color="auto"/>
      </w:divBdr>
    </w:div>
    <w:div w:id="684672450">
      <w:bodyDiv w:val="1"/>
      <w:marLeft w:val="0"/>
      <w:marRight w:val="0"/>
      <w:marTop w:val="0"/>
      <w:marBottom w:val="0"/>
      <w:divBdr>
        <w:top w:val="none" w:sz="0" w:space="0" w:color="auto"/>
        <w:left w:val="none" w:sz="0" w:space="0" w:color="auto"/>
        <w:bottom w:val="none" w:sz="0" w:space="0" w:color="auto"/>
        <w:right w:val="none" w:sz="0" w:space="0" w:color="auto"/>
      </w:divBdr>
    </w:div>
    <w:div w:id="687174858">
      <w:bodyDiv w:val="1"/>
      <w:marLeft w:val="0"/>
      <w:marRight w:val="0"/>
      <w:marTop w:val="0"/>
      <w:marBottom w:val="0"/>
      <w:divBdr>
        <w:top w:val="none" w:sz="0" w:space="0" w:color="auto"/>
        <w:left w:val="none" w:sz="0" w:space="0" w:color="auto"/>
        <w:bottom w:val="none" w:sz="0" w:space="0" w:color="auto"/>
        <w:right w:val="none" w:sz="0" w:space="0" w:color="auto"/>
      </w:divBdr>
    </w:div>
    <w:div w:id="687485928">
      <w:bodyDiv w:val="1"/>
      <w:marLeft w:val="0"/>
      <w:marRight w:val="0"/>
      <w:marTop w:val="0"/>
      <w:marBottom w:val="0"/>
      <w:divBdr>
        <w:top w:val="none" w:sz="0" w:space="0" w:color="auto"/>
        <w:left w:val="none" w:sz="0" w:space="0" w:color="auto"/>
        <w:bottom w:val="none" w:sz="0" w:space="0" w:color="auto"/>
        <w:right w:val="none" w:sz="0" w:space="0" w:color="auto"/>
      </w:divBdr>
    </w:div>
    <w:div w:id="688412903">
      <w:bodyDiv w:val="1"/>
      <w:marLeft w:val="0"/>
      <w:marRight w:val="0"/>
      <w:marTop w:val="0"/>
      <w:marBottom w:val="0"/>
      <w:divBdr>
        <w:top w:val="none" w:sz="0" w:space="0" w:color="auto"/>
        <w:left w:val="none" w:sz="0" w:space="0" w:color="auto"/>
        <w:bottom w:val="none" w:sz="0" w:space="0" w:color="auto"/>
        <w:right w:val="none" w:sz="0" w:space="0" w:color="auto"/>
      </w:divBdr>
    </w:div>
    <w:div w:id="692727910">
      <w:bodyDiv w:val="1"/>
      <w:marLeft w:val="0"/>
      <w:marRight w:val="0"/>
      <w:marTop w:val="0"/>
      <w:marBottom w:val="0"/>
      <w:divBdr>
        <w:top w:val="none" w:sz="0" w:space="0" w:color="auto"/>
        <w:left w:val="none" w:sz="0" w:space="0" w:color="auto"/>
        <w:bottom w:val="none" w:sz="0" w:space="0" w:color="auto"/>
        <w:right w:val="none" w:sz="0" w:space="0" w:color="auto"/>
      </w:divBdr>
    </w:div>
    <w:div w:id="695548447">
      <w:bodyDiv w:val="1"/>
      <w:marLeft w:val="0"/>
      <w:marRight w:val="0"/>
      <w:marTop w:val="0"/>
      <w:marBottom w:val="0"/>
      <w:divBdr>
        <w:top w:val="none" w:sz="0" w:space="0" w:color="auto"/>
        <w:left w:val="none" w:sz="0" w:space="0" w:color="auto"/>
        <w:bottom w:val="none" w:sz="0" w:space="0" w:color="auto"/>
        <w:right w:val="none" w:sz="0" w:space="0" w:color="auto"/>
      </w:divBdr>
    </w:div>
    <w:div w:id="704793802">
      <w:bodyDiv w:val="1"/>
      <w:marLeft w:val="0"/>
      <w:marRight w:val="0"/>
      <w:marTop w:val="0"/>
      <w:marBottom w:val="0"/>
      <w:divBdr>
        <w:top w:val="none" w:sz="0" w:space="0" w:color="auto"/>
        <w:left w:val="none" w:sz="0" w:space="0" w:color="auto"/>
        <w:bottom w:val="none" w:sz="0" w:space="0" w:color="auto"/>
        <w:right w:val="none" w:sz="0" w:space="0" w:color="auto"/>
      </w:divBdr>
    </w:div>
    <w:div w:id="705910241">
      <w:bodyDiv w:val="1"/>
      <w:marLeft w:val="0"/>
      <w:marRight w:val="0"/>
      <w:marTop w:val="0"/>
      <w:marBottom w:val="0"/>
      <w:divBdr>
        <w:top w:val="none" w:sz="0" w:space="0" w:color="auto"/>
        <w:left w:val="none" w:sz="0" w:space="0" w:color="auto"/>
        <w:bottom w:val="none" w:sz="0" w:space="0" w:color="auto"/>
        <w:right w:val="none" w:sz="0" w:space="0" w:color="auto"/>
      </w:divBdr>
    </w:div>
    <w:div w:id="707680065">
      <w:bodyDiv w:val="1"/>
      <w:marLeft w:val="0"/>
      <w:marRight w:val="0"/>
      <w:marTop w:val="0"/>
      <w:marBottom w:val="0"/>
      <w:divBdr>
        <w:top w:val="none" w:sz="0" w:space="0" w:color="auto"/>
        <w:left w:val="none" w:sz="0" w:space="0" w:color="auto"/>
        <w:bottom w:val="none" w:sz="0" w:space="0" w:color="auto"/>
        <w:right w:val="none" w:sz="0" w:space="0" w:color="auto"/>
      </w:divBdr>
    </w:div>
    <w:div w:id="707683788">
      <w:bodyDiv w:val="1"/>
      <w:marLeft w:val="0"/>
      <w:marRight w:val="0"/>
      <w:marTop w:val="0"/>
      <w:marBottom w:val="0"/>
      <w:divBdr>
        <w:top w:val="none" w:sz="0" w:space="0" w:color="auto"/>
        <w:left w:val="none" w:sz="0" w:space="0" w:color="auto"/>
        <w:bottom w:val="none" w:sz="0" w:space="0" w:color="auto"/>
        <w:right w:val="none" w:sz="0" w:space="0" w:color="auto"/>
      </w:divBdr>
    </w:div>
    <w:div w:id="708072220">
      <w:bodyDiv w:val="1"/>
      <w:marLeft w:val="0"/>
      <w:marRight w:val="0"/>
      <w:marTop w:val="0"/>
      <w:marBottom w:val="0"/>
      <w:divBdr>
        <w:top w:val="none" w:sz="0" w:space="0" w:color="auto"/>
        <w:left w:val="none" w:sz="0" w:space="0" w:color="auto"/>
        <w:bottom w:val="none" w:sz="0" w:space="0" w:color="auto"/>
        <w:right w:val="none" w:sz="0" w:space="0" w:color="auto"/>
      </w:divBdr>
    </w:div>
    <w:div w:id="713432242">
      <w:bodyDiv w:val="1"/>
      <w:marLeft w:val="0"/>
      <w:marRight w:val="0"/>
      <w:marTop w:val="0"/>
      <w:marBottom w:val="0"/>
      <w:divBdr>
        <w:top w:val="none" w:sz="0" w:space="0" w:color="auto"/>
        <w:left w:val="none" w:sz="0" w:space="0" w:color="auto"/>
        <w:bottom w:val="none" w:sz="0" w:space="0" w:color="auto"/>
        <w:right w:val="none" w:sz="0" w:space="0" w:color="auto"/>
      </w:divBdr>
    </w:div>
    <w:div w:id="714618501">
      <w:bodyDiv w:val="1"/>
      <w:marLeft w:val="0"/>
      <w:marRight w:val="0"/>
      <w:marTop w:val="0"/>
      <w:marBottom w:val="0"/>
      <w:divBdr>
        <w:top w:val="none" w:sz="0" w:space="0" w:color="auto"/>
        <w:left w:val="none" w:sz="0" w:space="0" w:color="auto"/>
        <w:bottom w:val="none" w:sz="0" w:space="0" w:color="auto"/>
        <w:right w:val="none" w:sz="0" w:space="0" w:color="auto"/>
      </w:divBdr>
    </w:div>
    <w:div w:id="721565416">
      <w:bodyDiv w:val="1"/>
      <w:marLeft w:val="0"/>
      <w:marRight w:val="0"/>
      <w:marTop w:val="0"/>
      <w:marBottom w:val="0"/>
      <w:divBdr>
        <w:top w:val="none" w:sz="0" w:space="0" w:color="auto"/>
        <w:left w:val="none" w:sz="0" w:space="0" w:color="auto"/>
        <w:bottom w:val="none" w:sz="0" w:space="0" w:color="auto"/>
        <w:right w:val="none" w:sz="0" w:space="0" w:color="auto"/>
      </w:divBdr>
    </w:div>
    <w:div w:id="722363365">
      <w:bodyDiv w:val="1"/>
      <w:marLeft w:val="0"/>
      <w:marRight w:val="0"/>
      <w:marTop w:val="0"/>
      <w:marBottom w:val="0"/>
      <w:divBdr>
        <w:top w:val="none" w:sz="0" w:space="0" w:color="auto"/>
        <w:left w:val="none" w:sz="0" w:space="0" w:color="auto"/>
        <w:bottom w:val="none" w:sz="0" w:space="0" w:color="auto"/>
        <w:right w:val="none" w:sz="0" w:space="0" w:color="auto"/>
      </w:divBdr>
    </w:div>
    <w:div w:id="725568047">
      <w:bodyDiv w:val="1"/>
      <w:marLeft w:val="0"/>
      <w:marRight w:val="0"/>
      <w:marTop w:val="0"/>
      <w:marBottom w:val="0"/>
      <w:divBdr>
        <w:top w:val="none" w:sz="0" w:space="0" w:color="auto"/>
        <w:left w:val="none" w:sz="0" w:space="0" w:color="auto"/>
        <w:bottom w:val="none" w:sz="0" w:space="0" w:color="auto"/>
        <w:right w:val="none" w:sz="0" w:space="0" w:color="auto"/>
      </w:divBdr>
    </w:div>
    <w:div w:id="725571617">
      <w:bodyDiv w:val="1"/>
      <w:marLeft w:val="0"/>
      <w:marRight w:val="0"/>
      <w:marTop w:val="0"/>
      <w:marBottom w:val="0"/>
      <w:divBdr>
        <w:top w:val="none" w:sz="0" w:space="0" w:color="auto"/>
        <w:left w:val="none" w:sz="0" w:space="0" w:color="auto"/>
        <w:bottom w:val="none" w:sz="0" w:space="0" w:color="auto"/>
        <w:right w:val="none" w:sz="0" w:space="0" w:color="auto"/>
      </w:divBdr>
    </w:div>
    <w:div w:id="725642713">
      <w:bodyDiv w:val="1"/>
      <w:marLeft w:val="0"/>
      <w:marRight w:val="0"/>
      <w:marTop w:val="0"/>
      <w:marBottom w:val="0"/>
      <w:divBdr>
        <w:top w:val="none" w:sz="0" w:space="0" w:color="auto"/>
        <w:left w:val="none" w:sz="0" w:space="0" w:color="auto"/>
        <w:bottom w:val="none" w:sz="0" w:space="0" w:color="auto"/>
        <w:right w:val="none" w:sz="0" w:space="0" w:color="auto"/>
      </w:divBdr>
    </w:div>
    <w:div w:id="726952315">
      <w:bodyDiv w:val="1"/>
      <w:marLeft w:val="0"/>
      <w:marRight w:val="0"/>
      <w:marTop w:val="0"/>
      <w:marBottom w:val="0"/>
      <w:divBdr>
        <w:top w:val="none" w:sz="0" w:space="0" w:color="auto"/>
        <w:left w:val="none" w:sz="0" w:space="0" w:color="auto"/>
        <w:bottom w:val="none" w:sz="0" w:space="0" w:color="auto"/>
        <w:right w:val="none" w:sz="0" w:space="0" w:color="auto"/>
      </w:divBdr>
    </w:div>
    <w:div w:id="727652554">
      <w:bodyDiv w:val="1"/>
      <w:marLeft w:val="0"/>
      <w:marRight w:val="0"/>
      <w:marTop w:val="0"/>
      <w:marBottom w:val="0"/>
      <w:divBdr>
        <w:top w:val="none" w:sz="0" w:space="0" w:color="auto"/>
        <w:left w:val="none" w:sz="0" w:space="0" w:color="auto"/>
        <w:bottom w:val="none" w:sz="0" w:space="0" w:color="auto"/>
        <w:right w:val="none" w:sz="0" w:space="0" w:color="auto"/>
      </w:divBdr>
    </w:div>
    <w:div w:id="727800999">
      <w:bodyDiv w:val="1"/>
      <w:marLeft w:val="0"/>
      <w:marRight w:val="0"/>
      <w:marTop w:val="0"/>
      <w:marBottom w:val="0"/>
      <w:divBdr>
        <w:top w:val="none" w:sz="0" w:space="0" w:color="auto"/>
        <w:left w:val="none" w:sz="0" w:space="0" w:color="auto"/>
        <w:bottom w:val="none" w:sz="0" w:space="0" w:color="auto"/>
        <w:right w:val="none" w:sz="0" w:space="0" w:color="auto"/>
      </w:divBdr>
    </w:div>
    <w:div w:id="734162530">
      <w:bodyDiv w:val="1"/>
      <w:marLeft w:val="0"/>
      <w:marRight w:val="0"/>
      <w:marTop w:val="0"/>
      <w:marBottom w:val="0"/>
      <w:divBdr>
        <w:top w:val="none" w:sz="0" w:space="0" w:color="auto"/>
        <w:left w:val="none" w:sz="0" w:space="0" w:color="auto"/>
        <w:bottom w:val="none" w:sz="0" w:space="0" w:color="auto"/>
        <w:right w:val="none" w:sz="0" w:space="0" w:color="auto"/>
      </w:divBdr>
    </w:div>
    <w:div w:id="734396470">
      <w:bodyDiv w:val="1"/>
      <w:marLeft w:val="0"/>
      <w:marRight w:val="0"/>
      <w:marTop w:val="0"/>
      <w:marBottom w:val="0"/>
      <w:divBdr>
        <w:top w:val="none" w:sz="0" w:space="0" w:color="auto"/>
        <w:left w:val="none" w:sz="0" w:space="0" w:color="auto"/>
        <w:bottom w:val="none" w:sz="0" w:space="0" w:color="auto"/>
        <w:right w:val="none" w:sz="0" w:space="0" w:color="auto"/>
      </w:divBdr>
    </w:div>
    <w:div w:id="736629670">
      <w:bodyDiv w:val="1"/>
      <w:marLeft w:val="0"/>
      <w:marRight w:val="0"/>
      <w:marTop w:val="0"/>
      <w:marBottom w:val="0"/>
      <w:divBdr>
        <w:top w:val="none" w:sz="0" w:space="0" w:color="auto"/>
        <w:left w:val="none" w:sz="0" w:space="0" w:color="auto"/>
        <w:bottom w:val="none" w:sz="0" w:space="0" w:color="auto"/>
        <w:right w:val="none" w:sz="0" w:space="0" w:color="auto"/>
      </w:divBdr>
    </w:div>
    <w:div w:id="739013926">
      <w:bodyDiv w:val="1"/>
      <w:marLeft w:val="0"/>
      <w:marRight w:val="0"/>
      <w:marTop w:val="0"/>
      <w:marBottom w:val="0"/>
      <w:divBdr>
        <w:top w:val="none" w:sz="0" w:space="0" w:color="auto"/>
        <w:left w:val="none" w:sz="0" w:space="0" w:color="auto"/>
        <w:bottom w:val="none" w:sz="0" w:space="0" w:color="auto"/>
        <w:right w:val="none" w:sz="0" w:space="0" w:color="auto"/>
      </w:divBdr>
    </w:div>
    <w:div w:id="742026026">
      <w:bodyDiv w:val="1"/>
      <w:marLeft w:val="0"/>
      <w:marRight w:val="0"/>
      <w:marTop w:val="0"/>
      <w:marBottom w:val="0"/>
      <w:divBdr>
        <w:top w:val="none" w:sz="0" w:space="0" w:color="auto"/>
        <w:left w:val="none" w:sz="0" w:space="0" w:color="auto"/>
        <w:bottom w:val="none" w:sz="0" w:space="0" w:color="auto"/>
        <w:right w:val="none" w:sz="0" w:space="0" w:color="auto"/>
      </w:divBdr>
    </w:div>
    <w:div w:id="742533563">
      <w:bodyDiv w:val="1"/>
      <w:marLeft w:val="0"/>
      <w:marRight w:val="0"/>
      <w:marTop w:val="0"/>
      <w:marBottom w:val="0"/>
      <w:divBdr>
        <w:top w:val="none" w:sz="0" w:space="0" w:color="auto"/>
        <w:left w:val="none" w:sz="0" w:space="0" w:color="auto"/>
        <w:bottom w:val="none" w:sz="0" w:space="0" w:color="auto"/>
        <w:right w:val="none" w:sz="0" w:space="0" w:color="auto"/>
      </w:divBdr>
    </w:div>
    <w:div w:id="743339277">
      <w:bodyDiv w:val="1"/>
      <w:marLeft w:val="0"/>
      <w:marRight w:val="0"/>
      <w:marTop w:val="0"/>
      <w:marBottom w:val="0"/>
      <w:divBdr>
        <w:top w:val="none" w:sz="0" w:space="0" w:color="auto"/>
        <w:left w:val="none" w:sz="0" w:space="0" w:color="auto"/>
        <w:bottom w:val="none" w:sz="0" w:space="0" w:color="auto"/>
        <w:right w:val="none" w:sz="0" w:space="0" w:color="auto"/>
      </w:divBdr>
    </w:div>
    <w:div w:id="743450848">
      <w:bodyDiv w:val="1"/>
      <w:marLeft w:val="0"/>
      <w:marRight w:val="0"/>
      <w:marTop w:val="0"/>
      <w:marBottom w:val="0"/>
      <w:divBdr>
        <w:top w:val="none" w:sz="0" w:space="0" w:color="auto"/>
        <w:left w:val="none" w:sz="0" w:space="0" w:color="auto"/>
        <w:bottom w:val="none" w:sz="0" w:space="0" w:color="auto"/>
        <w:right w:val="none" w:sz="0" w:space="0" w:color="auto"/>
      </w:divBdr>
    </w:div>
    <w:div w:id="744765749">
      <w:bodyDiv w:val="1"/>
      <w:marLeft w:val="0"/>
      <w:marRight w:val="0"/>
      <w:marTop w:val="0"/>
      <w:marBottom w:val="0"/>
      <w:divBdr>
        <w:top w:val="none" w:sz="0" w:space="0" w:color="auto"/>
        <w:left w:val="none" w:sz="0" w:space="0" w:color="auto"/>
        <w:bottom w:val="none" w:sz="0" w:space="0" w:color="auto"/>
        <w:right w:val="none" w:sz="0" w:space="0" w:color="auto"/>
      </w:divBdr>
    </w:div>
    <w:div w:id="74515343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8499918">
      <w:bodyDiv w:val="1"/>
      <w:marLeft w:val="0"/>
      <w:marRight w:val="0"/>
      <w:marTop w:val="0"/>
      <w:marBottom w:val="0"/>
      <w:divBdr>
        <w:top w:val="none" w:sz="0" w:space="0" w:color="auto"/>
        <w:left w:val="none" w:sz="0" w:space="0" w:color="auto"/>
        <w:bottom w:val="none" w:sz="0" w:space="0" w:color="auto"/>
        <w:right w:val="none" w:sz="0" w:space="0" w:color="auto"/>
      </w:divBdr>
    </w:div>
    <w:div w:id="748580602">
      <w:bodyDiv w:val="1"/>
      <w:marLeft w:val="0"/>
      <w:marRight w:val="0"/>
      <w:marTop w:val="0"/>
      <w:marBottom w:val="0"/>
      <w:divBdr>
        <w:top w:val="none" w:sz="0" w:space="0" w:color="auto"/>
        <w:left w:val="none" w:sz="0" w:space="0" w:color="auto"/>
        <w:bottom w:val="none" w:sz="0" w:space="0" w:color="auto"/>
        <w:right w:val="none" w:sz="0" w:space="0" w:color="auto"/>
      </w:divBdr>
    </w:div>
    <w:div w:id="748699796">
      <w:bodyDiv w:val="1"/>
      <w:marLeft w:val="0"/>
      <w:marRight w:val="0"/>
      <w:marTop w:val="0"/>
      <w:marBottom w:val="0"/>
      <w:divBdr>
        <w:top w:val="none" w:sz="0" w:space="0" w:color="auto"/>
        <w:left w:val="none" w:sz="0" w:space="0" w:color="auto"/>
        <w:bottom w:val="none" w:sz="0" w:space="0" w:color="auto"/>
        <w:right w:val="none" w:sz="0" w:space="0" w:color="auto"/>
      </w:divBdr>
    </w:div>
    <w:div w:id="748886277">
      <w:bodyDiv w:val="1"/>
      <w:marLeft w:val="0"/>
      <w:marRight w:val="0"/>
      <w:marTop w:val="0"/>
      <w:marBottom w:val="0"/>
      <w:divBdr>
        <w:top w:val="none" w:sz="0" w:space="0" w:color="auto"/>
        <w:left w:val="none" w:sz="0" w:space="0" w:color="auto"/>
        <w:bottom w:val="none" w:sz="0" w:space="0" w:color="auto"/>
        <w:right w:val="none" w:sz="0" w:space="0" w:color="auto"/>
      </w:divBdr>
    </w:div>
    <w:div w:id="751436513">
      <w:bodyDiv w:val="1"/>
      <w:marLeft w:val="0"/>
      <w:marRight w:val="0"/>
      <w:marTop w:val="0"/>
      <w:marBottom w:val="0"/>
      <w:divBdr>
        <w:top w:val="none" w:sz="0" w:space="0" w:color="auto"/>
        <w:left w:val="none" w:sz="0" w:space="0" w:color="auto"/>
        <w:bottom w:val="none" w:sz="0" w:space="0" w:color="auto"/>
        <w:right w:val="none" w:sz="0" w:space="0" w:color="auto"/>
      </w:divBdr>
    </w:div>
    <w:div w:id="752891595">
      <w:bodyDiv w:val="1"/>
      <w:marLeft w:val="0"/>
      <w:marRight w:val="0"/>
      <w:marTop w:val="0"/>
      <w:marBottom w:val="0"/>
      <w:divBdr>
        <w:top w:val="none" w:sz="0" w:space="0" w:color="auto"/>
        <w:left w:val="none" w:sz="0" w:space="0" w:color="auto"/>
        <w:bottom w:val="none" w:sz="0" w:space="0" w:color="auto"/>
        <w:right w:val="none" w:sz="0" w:space="0" w:color="auto"/>
      </w:divBdr>
    </w:div>
    <w:div w:id="753939912">
      <w:bodyDiv w:val="1"/>
      <w:marLeft w:val="0"/>
      <w:marRight w:val="0"/>
      <w:marTop w:val="0"/>
      <w:marBottom w:val="0"/>
      <w:divBdr>
        <w:top w:val="none" w:sz="0" w:space="0" w:color="auto"/>
        <w:left w:val="none" w:sz="0" w:space="0" w:color="auto"/>
        <w:bottom w:val="none" w:sz="0" w:space="0" w:color="auto"/>
        <w:right w:val="none" w:sz="0" w:space="0" w:color="auto"/>
      </w:divBdr>
    </w:div>
    <w:div w:id="757601479">
      <w:bodyDiv w:val="1"/>
      <w:marLeft w:val="0"/>
      <w:marRight w:val="0"/>
      <w:marTop w:val="0"/>
      <w:marBottom w:val="0"/>
      <w:divBdr>
        <w:top w:val="none" w:sz="0" w:space="0" w:color="auto"/>
        <w:left w:val="none" w:sz="0" w:space="0" w:color="auto"/>
        <w:bottom w:val="none" w:sz="0" w:space="0" w:color="auto"/>
        <w:right w:val="none" w:sz="0" w:space="0" w:color="auto"/>
      </w:divBdr>
    </w:div>
    <w:div w:id="760294144">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5350483">
      <w:bodyDiv w:val="1"/>
      <w:marLeft w:val="0"/>
      <w:marRight w:val="0"/>
      <w:marTop w:val="0"/>
      <w:marBottom w:val="0"/>
      <w:divBdr>
        <w:top w:val="none" w:sz="0" w:space="0" w:color="auto"/>
        <w:left w:val="none" w:sz="0" w:space="0" w:color="auto"/>
        <w:bottom w:val="none" w:sz="0" w:space="0" w:color="auto"/>
        <w:right w:val="none" w:sz="0" w:space="0" w:color="auto"/>
      </w:divBdr>
    </w:div>
    <w:div w:id="766732062">
      <w:bodyDiv w:val="1"/>
      <w:marLeft w:val="0"/>
      <w:marRight w:val="0"/>
      <w:marTop w:val="0"/>
      <w:marBottom w:val="0"/>
      <w:divBdr>
        <w:top w:val="none" w:sz="0" w:space="0" w:color="auto"/>
        <w:left w:val="none" w:sz="0" w:space="0" w:color="auto"/>
        <w:bottom w:val="none" w:sz="0" w:space="0" w:color="auto"/>
        <w:right w:val="none" w:sz="0" w:space="0" w:color="auto"/>
      </w:divBdr>
    </w:div>
    <w:div w:id="771899061">
      <w:bodyDiv w:val="1"/>
      <w:marLeft w:val="0"/>
      <w:marRight w:val="0"/>
      <w:marTop w:val="0"/>
      <w:marBottom w:val="0"/>
      <w:divBdr>
        <w:top w:val="none" w:sz="0" w:space="0" w:color="auto"/>
        <w:left w:val="none" w:sz="0" w:space="0" w:color="auto"/>
        <w:bottom w:val="none" w:sz="0" w:space="0" w:color="auto"/>
        <w:right w:val="none" w:sz="0" w:space="0" w:color="auto"/>
      </w:divBdr>
    </w:div>
    <w:div w:id="772168052">
      <w:bodyDiv w:val="1"/>
      <w:marLeft w:val="0"/>
      <w:marRight w:val="0"/>
      <w:marTop w:val="0"/>
      <w:marBottom w:val="0"/>
      <w:divBdr>
        <w:top w:val="none" w:sz="0" w:space="0" w:color="auto"/>
        <w:left w:val="none" w:sz="0" w:space="0" w:color="auto"/>
        <w:bottom w:val="none" w:sz="0" w:space="0" w:color="auto"/>
        <w:right w:val="none" w:sz="0" w:space="0" w:color="auto"/>
      </w:divBdr>
    </w:div>
    <w:div w:id="775055118">
      <w:bodyDiv w:val="1"/>
      <w:marLeft w:val="0"/>
      <w:marRight w:val="0"/>
      <w:marTop w:val="0"/>
      <w:marBottom w:val="0"/>
      <w:divBdr>
        <w:top w:val="none" w:sz="0" w:space="0" w:color="auto"/>
        <w:left w:val="none" w:sz="0" w:space="0" w:color="auto"/>
        <w:bottom w:val="none" w:sz="0" w:space="0" w:color="auto"/>
        <w:right w:val="none" w:sz="0" w:space="0" w:color="auto"/>
      </w:divBdr>
    </w:div>
    <w:div w:id="776214244">
      <w:bodyDiv w:val="1"/>
      <w:marLeft w:val="0"/>
      <w:marRight w:val="0"/>
      <w:marTop w:val="0"/>
      <w:marBottom w:val="0"/>
      <w:divBdr>
        <w:top w:val="none" w:sz="0" w:space="0" w:color="auto"/>
        <w:left w:val="none" w:sz="0" w:space="0" w:color="auto"/>
        <w:bottom w:val="none" w:sz="0" w:space="0" w:color="auto"/>
        <w:right w:val="none" w:sz="0" w:space="0" w:color="auto"/>
      </w:divBdr>
    </w:div>
    <w:div w:id="776368635">
      <w:bodyDiv w:val="1"/>
      <w:marLeft w:val="0"/>
      <w:marRight w:val="0"/>
      <w:marTop w:val="0"/>
      <w:marBottom w:val="0"/>
      <w:divBdr>
        <w:top w:val="none" w:sz="0" w:space="0" w:color="auto"/>
        <w:left w:val="none" w:sz="0" w:space="0" w:color="auto"/>
        <w:bottom w:val="none" w:sz="0" w:space="0" w:color="auto"/>
        <w:right w:val="none" w:sz="0" w:space="0" w:color="auto"/>
      </w:divBdr>
    </w:div>
    <w:div w:id="778454031">
      <w:bodyDiv w:val="1"/>
      <w:marLeft w:val="0"/>
      <w:marRight w:val="0"/>
      <w:marTop w:val="0"/>
      <w:marBottom w:val="0"/>
      <w:divBdr>
        <w:top w:val="none" w:sz="0" w:space="0" w:color="auto"/>
        <w:left w:val="none" w:sz="0" w:space="0" w:color="auto"/>
        <w:bottom w:val="none" w:sz="0" w:space="0" w:color="auto"/>
        <w:right w:val="none" w:sz="0" w:space="0" w:color="auto"/>
      </w:divBdr>
    </w:div>
    <w:div w:id="778918596">
      <w:bodyDiv w:val="1"/>
      <w:marLeft w:val="0"/>
      <w:marRight w:val="0"/>
      <w:marTop w:val="0"/>
      <w:marBottom w:val="0"/>
      <w:divBdr>
        <w:top w:val="none" w:sz="0" w:space="0" w:color="auto"/>
        <w:left w:val="none" w:sz="0" w:space="0" w:color="auto"/>
        <w:bottom w:val="none" w:sz="0" w:space="0" w:color="auto"/>
        <w:right w:val="none" w:sz="0" w:space="0" w:color="auto"/>
      </w:divBdr>
    </w:div>
    <w:div w:id="781075738">
      <w:bodyDiv w:val="1"/>
      <w:marLeft w:val="0"/>
      <w:marRight w:val="0"/>
      <w:marTop w:val="0"/>
      <w:marBottom w:val="0"/>
      <w:divBdr>
        <w:top w:val="none" w:sz="0" w:space="0" w:color="auto"/>
        <w:left w:val="none" w:sz="0" w:space="0" w:color="auto"/>
        <w:bottom w:val="none" w:sz="0" w:space="0" w:color="auto"/>
        <w:right w:val="none" w:sz="0" w:space="0" w:color="auto"/>
      </w:divBdr>
    </w:div>
    <w:div w:id="782844391">
      <w:bodyDiv w:val="1"/>
      <w:marLeft w:val="0"/>
      <w:marRight w:val="0"/>
      <w:marTop w:val="0"/>
      <w:marBottom w:val="0"/>
      <w:divBdr>
        <w:top w:val="none" w:sz="0" w:space="0" w:color="auto"/>
        <w:left w:val="none" w:sz="0" w:space="0" w:color="auto"/>
        <w:bottom w:val="none" w:sz="0" w:space="0" w:color="auto"/>
        <w:right w:val="none" w:sz="0" w:space="0" w:color="auto"/>
      </w:divBdr>
    </w:div>
    <w:div w:id="785201997">
      <w:bodyDiv w:val="1"/>
      <w:marLeft w:val="0"/>
      <w:marRight w:val="0"/>
      <w:marTop w:val="0"/>
      <w:marBottom w:val="0"/>
      <w:divBdr>
        <w:top w:val="none" w:sz="0" w:space="0" w:color="auto"/>
        <w:left w:val="none" w:sz="0" w:space="0" w:color="auto"/>
        <w:bottom w:val="none" w:sz="0" w:space="0" w:color="auto"/>
        <w:right w:val="none" w:sz="0" w:space="0" w:color="auto"/>
      </w:divBdr>
    </w:div>
    <w:div w:id="787819256">
      <w:bodyDiv w:val="1"/>
      <w:marLeft w:val="0"/>
      <w:marRight w:val="0"/>
      <w:marTop w:val="0"/>
      <w:marBottom w:val="0"/>
      <w:divBdr>
        <w:top w:val="none" w:sz="0" w:space="0" w:color="auto"/>
        <w:left w:val="none" w:sz="0" w:space="0" w:color="auto"/>
        <w:bottom w:val="none" w:sz="0" w:space="0" w:color="auto"/>
        <w:right w:val="none" w:sz="0" w:space="0" w:color="auto"/>
      </w:divBdr>
    </w:div>
    <w:div w:id="793669392">
      <w:bodyDiv w:val="1"/>
      <w:marLeft w:val="0"/>
      <w:marRight w:val="0"/>
      <w:marTop w:val="0"/>
      <w:marBottom w:val="0"/>
      <w:divBdr>
        <w:top w:val="none" w:sz="0" w:space="0" w:color="auto"/>
        <w:left w:val="none" w:sz="0" w:space="0" w:color="auto"/>
        <w:bottom w:val="none" w:sz="0" w:space="0" w:color="auto"/>
        <w:right w:val="none" w:sz="0" w:space="0" w:color="auto"/>
      </w:divBdr>
    </w:div>
    <w:div w:id="796071317">
      <w:bodyDiv w:val="1"/>
      <w:marLeft w:val="0"/>
      <w:marRight w:val="0"/>
      <w:marTop w:val="0"/>
      <w:marBottom w:val="0"/>
      <w:divBdr>
        <w:top w:val="none" w:sz="0" w:space="0" w:color="auto"/>
        <w:left w:val="none" w:sz="0" w:space="0" w:color="auto"/>
        <w:bottom w:val="none" w:sz="0" w:space="0" w:color="auto"/>
        <w:right w:val="none" w:sz="0" w:space="0" w:color="auto"/>
      </w:divBdr>
    </w:div>
    <w:div w:id="796533886">
      <w:bodyDiv w:val="1"/>
      <w:marLeft w:val="0"/>
      <w:marRight w:val="0"/>
      <w:marTop w:val="0"/>
      <w:marBottom w:val="0"/>
      <w:divBdr>
        <w:top w:val="none" w:sz="0" w:space="0" w:color="auto"/>
        <w:left w:val="none" w:sz="0" w:space="0" w:color="auto"/>
        <w:bottom w:val="none" w:sz="0" w:space="0" w:color="auto"/>
        <w:right w:val="none" w:sz="0" w:space="0" w:color="auto"/>
      </w:divBdr>
    </w:div>
    <w:div w:id="798306006">
      <w:bodyDiv w:val="1"/>
      <w:marLeft w:val="0"/>
      <w:marRight w:val="0"/>
      <w:marTop w:val="0"/>
      <w:marBottom w:val="0"/>
      <w:divBdr>
        <w:top w:val="none" w:sz="0" w:space="0" w:color="auto"/>
        <w:left w:val="none" w:sz="0" w:space="0" w:color="auto"/>
        <w:bottom w:val="none" w:sz="0" w:space="0" w:color="auto"/>
        <w:right w:val="none" w:sz="0" w:space="0" w:color="auto"/>
      </w:divBdr>
    </w:div>
    <w:div w:id="799691432">
      <w:bodyDiv w:val="1"/>
      <w:marLeft w:val="0"/>
      <w:marRight w:val="0"/>
      <w:marTop w:val="0"/>
      <w:marBottom w:val="0"/>
      <w:divBdr>
        <w:top w:val="none" w:sz="0" w:space="0" w:color="auto"/>
        <w:left w:val="none" w:sz="0" w:space="0" w:color="auto"/>
        <w:bottom w:val="none" w:sz="0" w:space="0" w:color="auto"/>
        <w:right w:val="none" w:sz="0" w:space="0" w:color="auto"/>
      </w:divBdr>
    </w:div>
    <w:div w:id="800266082">
      <w:bodyDiv w:val="1"/>
      <w:marLeft w:val="0"/>
      <w:marRight w:val="0"/>
      <w:marTop w:val="0"/>
      <w:marBottom w:val="0"/>
      <w:divBdr>
        <w:top w:val="none" w:sz="0" w:space="0" w:color="auto"/>
        <w:left w:val="none" w:sz="0" w:space="0" w:color="auto"/>
        <w:bottom w:val="none" w:sz="0" w:space="0" w:color="auto"/>
        <w:right w:val="none" w:sz="0" w:space="0" w:color="auto"/>
      </w:divBdr>
    </w:div>
    <w:div w:id="802767347">
      <w:bodyDiv w:val="1"/>
      <w:marLeft w:val="0"/>
      <w:marRight w:val="0"/>
      <w:marTop w:val="0"/>
      <w:marBottom w:val="0"/>
      <w:divBdr>
        <w:top w:val="none" w:sz="0" w:space="0" w:color="auto"/>
        <w:left w:val="none" w:sz="0" w:space="0" w:color="auto"/>
        <w:bottom w:val="none" w:sz="0" w:space="0" w:color="auto"/>
        <w:right w:val="none" w:sz="0" w:space="0" w:color="auto"/>
      </w:divBdr>
    </w:div>
    <w:div w:id="802889177">
      <w:bodyDiv w:val="1"/>
      <w:marLeft w:val="0"/>
      <w:marRight w:val="0"/>
      <w:marTop w:val="0"/>
      <w:marBottom w:val="0"/>
      <w:divBdr>
        <w:top w:val="none" w:sz="0" w:space="0" w:color="auto"/>
        <w:left w:val="none" w:sz="0" w:space="0" w:color="auto"/>
        <w:bottom w:val="none" w:sz="0" w:space="0" w:color="auto"/>
        <w:right w:val="none" w:sz="0" w:space="0" w:color="auto"/>
      </w:divBdr>
    </w:div>
    <w:div w:id="804851055">
      <w:bodyDiv w:val="1"/>
      <w:marLeft w:val="0"/>
      <w:marRight w:val="0"/>
      <w:marTop w:val="0"/>
      <w:marBottom w:val="0"/>
      <w:divBdr>
        <w:top w:val="none" w:sz="0" w:space="0" w:color="auto"/>
        <w:left w:val="none" w:sz="0" w:space="0" w:color="auto"/>
        <w:bottom w:val="none" w:sz="0" w:space="0" w:color="auto"/>
        <w:right w:val="none" w:sz="0" w:space="0" w:color="auto"/>
      </w:divBdr>
    </w:div>
    <w:div w:id="812218851">
      <w:bodyDiv w:val="1"/>
      <w:marLeft w:val="0"/>
      <w:marRight w:val="0"/>
      <w:marTop w:val="0"/>
      <w:marBottom w:val="0"/>
      <w:divBdr>
        <w:top w:val="none" w:sz="0" w:space="0" w:color="auto"/>
        <w:left w:val="none" w:sz="0" w:space="0" w:color="auto"/>
        <w:bottom w:val="none" w:sz="0" w:space="0" w:color="auto"/>
        <w:right w:val="none" w:sz="0" w:space="0" w:color="auto"/>
      </w:divBdr>
    </w:div>
    <w:div w:id="814302678">
      <w:bodyDiv w:val="1"/>
      <w:marLeft w:val="0"/>
      <w:marRight w:val="0"/>
      <w:marTop w:val="0"/>
      <w:marBottom w:val="0"/>
      <w:divBdr>
        <w:top w:val="none" w:sz="0" w:space="0" w:color="auto"/>
        <w:left w:val="none" w:sz="0" w:space="0" w:color="auto"/>
        <w:bottom w:val="none" w:sz="0" w:space="0" w:color="auto"/>
        <w:right w:val="none" w:sz="0" w:space="0" w:color="auto"/>
      </w:divBdr>
    </w:div>
    <w:div w:id="820393309">
      <w:bodyDiv w:val="1"/>
      <w:marLeft w:val="0"/>
      <w:marRight w:val="0"/>
      <w:marTop w:val="0"/>
      <w:marBottom w:val="0"/>
      <w:divBdr>
        <w:top w:val="none" w:sz="0" w:space="0" w:color="auto"/>
        <w:left w:val="none" w:sz="0" w:space="0" w:color="auto"/>
        <w:bottom w:val="none" w:sz="0" w:space="0" w:color="auto"/>
        <w:right w:val="none" w:sz="0" w:space="0" w:color="auto"/>
      </w:divBdr>
    </w:div>
    <w:div w:id="821044921">
      <w:bodyDiv w:val="1"/>
      <w:marLeft w:val="0"/>
      <w:marRight w:val="0"/>
      <w:marTop w:val="0"/>
      <w:marBottom w:val="0"/>
      <w:divBdr>
        <w:top w:val="none" w:sz="0" w:space="0" w:color="auto"/>
        <w:left w:val="none" w:sz="0" w:space="0" w:color="auto"/>
        <w:bottom w:val="none" w:sz="0" w:space="0" w:color="auto"/>
        <w:right w:val="none" w:sz="0" w:space="0" w:color="auto"/>
      </w:divBdr>
    </w:div>
    <w:div w:id="821047365">
      <w:bodyDiv w:val="1"/>
      <w:marLeft w:val="0"/>
      <w:marRight w:val="0"/>
      <w:marTop w:val="0"/>
      <w:marBottom w:val="0"/>
      <w:divBdr>
        <w:top w:val="none" w:sz="0" w:space="0" w:color="auto"/>
        <w:left w:val="none" w:sz="0" w:space="0" w:color="auto"/>
        <w:bottom w:val="none" w:sz="0" w:space="0" w:color="auto"/>
        <w:right w:val="none" w:sz="0" w:space="0" w:color="auto"/>
      </w:divBdr>
    </w:div>
    <w:div w:id="821695370">
      <w:bodyDiv w:val="1"/>
      <w:marLeft w:val="0"/>
      <w:marRight w:val="0"/>
      <w:marTop w:val="0"/>
      <w:marBottom w:val="0"/>
      <w:divBdr>
        <w:top w:val="none" w:sz="0" w:space="0" w:color="auto"/>
        <w:left w:val="none" w:sz="0" w:space="0" w:color="auto"/>
        <w:bottom w:val="none" w:sz="0" w:space="0" w:color="auto"/>
        <w:right w:val="none" w:sz="0" w:space="0" w:color="auto"/>
      </w:divBdr>
    </w:div>
    <w:div w:id="822162998">
      <w:bodyDiv w:val="1"/>
      <w:marLeft w:val="0"/>
      <w:marRight w:val="0"/>
      <w:marTop w:val="0"/>
      <w:marBottom w:val="0"/>
      <w:divBdr>
        <w:top w:val="none" w:sz="0" w:space="0" w:color="auto"/>
        <w:left w:val="none" w:sz="0" w:space="0" w:color="auto"/>
        <w:bottom w:val="none" w:sz="0" w:space="0" w:color="auto"/>
        <w:right w:val="none" w:sz="0" w:space="0" w:color="auto"/>
      </w:divBdr>
    </w:div>
    <w:div w:id="822625584">
      <w:bodyDiv w:val="1"/>
      <w:marLeft w:val="0"/>
      <w:marRight w:val="0"/>
      <w:marTop w:val="0"/>
      <w:marBottom w:val="0"/>
      <w:divBdr>
        <w:top w:val="none" w:sz="0" w:space="0" w:color="auto"/>
        <w:left w:val="none" w:sz="0" w:space="0" w:color="auto"/>
        <w:bottom w:val="none" w:sz="0" w:space="0" w:color="auto"/>
        <w:right w:val="none" w:sz="0" w:space="0" w:color="auto"/>
      </w:divBdr>
    </w:div>
    <w:div w:id="823088545">
      <w:bodyDiv w:val="1"/>
      <w:marLeft w:val="0"/>
      <w:marRight w:val="0"/>
      <w:marTop w:val="0"/>
      <w:marBottom w:val="0"/>
      <w:divBdr>
        <w:top w:val="none" w:sz="0" w:space="0" w:color="auto"/>
        <w:left w:val="none" w:sz="0" w:space="0" w:color="auto"/>
        <w:bottom w:val="none" w:sz="0" w:space="0" w:color="auto"/>
        <w:right w:val="none" w:sz="0" w:space="0" w:color="auto"/>
      </w:divBdr>
    </w:div>
    <w:div w:id="825899215">
      <w:bodyDiv w:val="1"/>
      <w:marLeft w:val="0"/>
      <w:marRight w:val="0"/>
      <w:marTop w:val="0"/>
      <w:marBottom w:val="0"/>
      <w:divBdr>
        <w:top w:val="none" w:sz="0" w:space="0" w:color="auto"/>
        <w:left w:val="none" w:sz="0" w:space="0" w:color="auto"/>
        <w:bottom w:val="none" w:sz="0" w:space="0" w:color="auto"/>
        <w:right w:val="none" w:sz="0" w:space="0" w:color="auto"/>
      </w:divBdr>
    </w:div>
    <w:div w:id="828328289">
      <w:bodyDiv w:val="1"/>
      <w:marLeft w:val="0"/>
      <w:marRight w:val="0"/>
      <w:marTop w:val="0"/>
      <w:marBottom w:val="0"/>
      <w:divBdr>
        <w:top w:val="none" w:sz="0" w:space="0" w:color="auto"/>
        <w:left w:val="none" w:sz="0" w:space="0" w:color="auto"/>
        <w:bottom w:val="none" w:sz="0" w:space="0" w:color="auto"/>
        <w:right w:val="none" w:sz="0" w:space="0" w:color="auto"/>
      </w:divBdr>
    </w:div>
    <w:div w:id="831527875">
      <w:bodyDiv w:val="1"/>
      <w:marLeft w:val="0"/>
      <w:marRight w:val="0"/>
      <w:marTop w:val="0"/>
      <w:marBottom w:val="0"/>
      <w:divBdr>
        <w:top w:val="none" w:sz="0" w:space="0" w:color="auto"/>
        <w:left w:val="none" w:sz="0" w:space="0" w:color="auto"/>
        <w:bottom w:val="none" w:sz="0" w:space="0" w:color="auto"/>
        <w:right w:val="none" w:sz="0" w:space="0" w:color="auto"/>
      </w:divBdr>
    </w:div>
    <w:div w:id="839583498">
      <w:bodyDiv w:val="1"/>
      <w:marLeft w:val="0"/>
      <w:marRight w:val="0"/>
      <w:marTop w:val="0"/>
      <w:marBottom w:val="0"/>
      <w:divBdr>
        <w:top w:val="none" w:sz="0" w:space="0" w:color="auto"/>
        <w:left w:val="none" w:sz="0" w:space="0" w:color="auto"/>
        <w:bottom w:val="none" w:sz="0" w:space="0" w:color="auto"/>
        <w:right w:val="none" w:sz="0" w:space="0" w:color="auto"/>
      </w:divBdr>
    </w:div>
    <w:div w:id="840312853">
      <w:bodyDiv w:val="1"/>
      <w:marLeft w:val="0"/>
      <w:marRight w:val="0"/>
      <w:marTop w:val="0"/>
      <w:marBottom w:val="0"/>
      <w:divBdr>
        <w:top w:val="none" w:sz="0" w:space="0" w:color="auto"/>
        <w:left w:val="none" w:sz="0" w:space="0" w:color="auto"/>
        <w:bottom w:val="none" w:sz="0" w:space="0" w:color="auto"/>
        <w:right w:val="none" w:sz="0" w:space="0" w:color="auto"/>
      </w:divBdr>
    </w:div>
    <w:div w:id="841969099">
      <w:bodyDiv w:val="1"/>
      <w:marLeft w:val="0"/>
      <w:marRight w:val="0"/>
      <w:marTop w:val="0"/>
      <w:marBottom w:val="0"/>
      <w:divBdr>
        <w:top w:val="none" w:sz="0" w:space="0" w:color="auto"/>
        <w:left w:val="none" w:sz="0" w:space="0" w:color="auto"/>
        <w:bottom w:val="none" w:sz="0" w:space="0" w:color="auto"/>
        <w:right w:val="none" w:sz="0" w:space="0" w:color="auto"/>
      </w:divBdr>
    </w:div>
    <w:div w:id="845174706">
      <w:bodyDiv w:val="1"/>
      <w:marLeft w:val="0"/>
      <w:marRight w:val="0"/>
      <w:marTop w:val="0"/>
      <w:marBottom w:val="0"/>
      <w:divBdr>
        <w:top w:val="none" w:sz="0" w:space="0" w:color="auto"/>
        <w:left w:val="none" w:sz="0" w:space="0" w:color="auto"/>
        <w:bottom w:val="none" w:sz="0" w:space="0" w:color="auto"/>
        <w:right w:val="none" w:sz="0" w:space="0" w:color="auto"/>
      </w:divBdr>
    </w:div>
    <w:div w:id="847329027">
      <w:bodyDiv w:val="1"/>
      <w:marLeft w:val="0"/>
      <w:marRight w:val="0"/>
      <w:marTop w:val="0"/>
      <w:marBottom w:val="0"/>
      <w:divBdr>
        <w:top w:val="none" w:sz="0" w:space="0" w:color="auto"/>
        <w:left w:val="none" w:sz="0" w:space="0" w:color="auto"/>
        <w:bottom w:val="none" w:sz="0" w:space="0" w:color="auto"/>
        <w:right w:val="none" w:sz="0" w:space="0" w:color="auto"/>
      </w:divBdr>
    </w:div>
    <w:div w:id="848451854">
      <w:bodyDiv w:val="1"/>
      <w:marLeft w:val="0"/>
      <w:marRight w:val="0"/>
      <w:marTop w:val="0"/>
      <w:marBottom w:val="0"/>
      <w:divBdr>
        <w:top w:val="none" w:sz="0" w:space="0" w:color="auto"/>
        <w:left w:val="none" w:sz="0" w:space="0" w:color="auto"/>
        <w:bottom w:val="none" w:sz="0" w:space="0" w:color="auto"/>
        <w:right w:val="none" w:sz="0" w:space="0" w:color="auto"/>
      </w:divBdr>
    </w:div>
    <w:div w:id="852652039">
      <w:bodyDiv w:val="1"/>
      <w:marLeft w:val="0"/>
      <w:marRight w:val="0"/>
      <w:marTop w:val="0"/>
      <w:marBottom w:val="0"/>
      <w:divBdr>
        <w:top w:val="none" w:sz="0" w:space="0" w:color="auto"/>
        <w:left w:val="none" w:sz="0" w:space="0" w:color="auto"/>
        <w:bottom w:val="none" w:sz="0" w:space="0" w:color="auto"/>
        <w:right w:val="none" w:sz="0" w:space="0" w:color="auto"/>
      </w:divBdr>
    </w:div>
    <w:div w:id="854661009">
      <w:bodyDiv w:val="1"/>
      <w:marLeft w:val="0"/>
      <w:marRight w:val="0"/>
      <w:marTop w:val="0"/>
      <w:marBottom w:val="0"/>
      <w:divBdr>
        <w:top w:val="none" w:sz="0" w:space="0" w:color="auto"/>
        <w:left w:val="none" w:sz="0" w:space="0" w:color="auto"/>
        <w:bottom w:val="none" w:sz="0" w:space="0" w:color="auto"/>
        <w:right w:val="none" w:sz="0" w:space="0" w:color="auto"/>
      </w:divBdr>
    </w:div>
    <w:div w:id="863056709">
      <w:bodyDiv w:val="1"/>
      <w:marLeft w:val="0"/>
      <w:marRight w:val="0"/>
      <w:marTop w:val="0"/>
      <w:marBottom w:val="0"/>
      <w:divBdr>
        <w:top w:val="none" w:sz="0" w:space="0" w:color="auto"/>
        <w:left w:val="none" w:sz="0" w:space="0" w:color="auto"/>
        <w:bottom w:val="none" w:sz="0" w:space="0" w:color="auto"/>
        <w:right w:val="none" w:sz="0" w:space="0" w:color="auto"/>
      </w:divBdr>
    </w:div>
    <w:div w:id="863909748">
      <w:bodyDiv w:val="1"/>
      <w:marLeft w:val="0"/>
      <w:marRight w:val="0"/>
      <w:marTop w:val="0"/>
      <w:marBottom w:val="0"/>
      <w:divBdr>
        <w:top w:val="none" w:sz="0" w:space="0" w:color="auto"/>
        <w:left w:val="none" w:sz="0" w:space="0" w:color="auto"/>
        <w:bottom w:val="none" w:sz="0" w:space="0" w:color="auto"/>
        <w:right w:val="none" w:sz="0" w:space="0" w:color="auto"/>
      </w:divBdr>
    </w:div>
    <w:div w:id="865094575">
      <w:bodyDiv w:val="1"/>
      <w:marLeft w:val="0"/>
      <w:marRight w:val="0"/>
      <w:marTop w:val="0"/>
      <w:marBottom w:val="0"/>
      <w:divBdr>
        <w:top w:val="none" w:sz="0" w:space="0" w:color="auto"/>
        <w:left w:val="none" w:sz="0" w:space="0" w:color="auto"/>
        <w:bottom w:val="none" w:sz="0" w:space="0" w:color="auto"/>
        <w:right w:val="none" w:sz="0" w:space="0" w:color="auto"/>
      </w:divBdr>
    </w:div>
    <w:div w:id="865142428">
      <w:bodyDiv w:val="1"/>
      <w:marLeft w:val="0"/>
      <w:marRight w:val="0"/>
      <w:marTop w:val="0"/>
      <w:marBottom w:val="0"/>
      <w:divBdr>
        <w:top w:val="none" w:sz="0" w:space="0" w:color="auto"/>
        <w:left w:val="none" w:sz="0" w:space="0" w:color="auto"/>
        <w:bottom w:val="none" w:sz="0" w:space="0" w:color="auto"/>
        <w:right w:val="none" w:sz="0" w:space="0" w:color="auto"/>
      </w:divBdr>
    </w:div>
    <w:div w:id="865874959">
      <w:bodyDiv w:val="1"/>
      <w:marLeft w:val="0"/>
      <w:marRight w:val="0"/>
      <w:marTop w:val="0"/>
      <w:marBottom w:val="0"/>
      <w:divBdr>
        <w:top w:val="none" w:sz="0" w:space="0" w:color="auto"/>
        <w:left w:val="none" w:sz="0" w:space="0" w:color="auto"/>
        <w:bottom w:val="none" w:sz="0" w:space="0" w:color="auto"/>
        <w:right w:val="none" w:sz="0" w:space="0" w:color="auto"/>
      </w:divBdr>
    </w:div>
    <w:div w:id="868759638">
      <w:bodyDiv w:val="1"/>
      <w:marLeft w:val="0"/>
      <w:marRight w:val="0"/>
      <w:marTop w:val="0"/>
      <w:marBottom w:val="0"/>
      <w:divBdr>
        <w:top w:val="none" w:sz="0" w:space="0" w:color="auto"/>
        <w:left w:val="none" w:sz="0" w:space="0" w:color="auto"/>
        <w:bottom w:val="none" w:sz="0" w:space="0" w:color="auto"/>
        <w:right w:val="none" w:sz="0" w:space="0" w:color="auto"/>
      </w:divBdr>
    </w:div>
    <w:div w:id="873275314">
      <w:bodyDiv w:val="1"/>
      <w:marLeft w:val="0"/>
      <w:marRight w:val="0"/>
      <w:marTop w:val="0"/>
      <w:marBottom w:val="0"/>
      <w:divBdr>
        <w:top w:val="none" w:sz="0" w:space="0" w:color="auto"/>
        <w:left w:val="none" w:sz="0" w:space="0" w:color="auto"/>
        <w:bottom w:val="none" w:sz="0" w:space="0" w:color="auto"/>
        <w:right w:val="none" w:sz="0" w:space="0" w:color="auto"/>
      </w:divBdr>
    </w:div>
    <w:div w:id="875000408">
      <w:bodyDiv w:val="1"/>
      <w:marLeft w:val="0"/>
      <w:marRight w:val="0"/>
      <w:marTop w:val="0"/>
      <w:marBottom w:val="0"/>
      <w:divBdr>
        <w:top w:val="none" w:sz="0" w:space="0" w:color="auto"/>
        <w:left w:val="none" w:sz="0" w:space="0" w:color="auto"/>
        <w:bottom w:val="none" w:sz="0" w:space="0" w:color="auto"/>
        <w:right w:val="none" w:sz="0" w:space="0" w:color="auto"/>
      </w:divBdr>
    </w:div>
    <w:div w:id="877736860">
      <w:bodyDiv w:val="1"/>
      <w:marLeft w:val="0"/>
      <w:marRight w:val="0"/>
      <w:marTop w:val="0"/>
      <w:marBottom w:val="0"/>
      <w:divBdr>
        <w:top w:val="none" w:sz="0" w:space="0" w:color="auto"/>
        <w:left w:val="none" w:sz="0" w:space="0" w:color="auto"/>
        <w:bottom w:val="none" w:sz="0" w:space="0" w:color="auto"/>
        <w:right w:val="none" w:sz="0" w:space="0" w:color="auto"/>
      </w:divBdr>
    </w:div>
    <w:div w:id="877743172">
      <w:bodyDiv w:val="1"/>
      <w:marLeft w:val="0"/>
      <w:marRight w:val="0"/>
      <w:marTop w:val="0"/>
      <w:marBottom w:val="0"/>
      <w:divBdr>
        <w:top w:val="none" w:sz="0" w:space="0" w:color="auto"/>
        <w:left w:val="none" w:sz="0" w:space="0" w:color="auto"/>
        <w:bottom w:val="none" w:sz="0" w:space="0" w:color="auto"/>
        <w:right w:val="none" w:sz="0" w:space="0" w:color="auto"/>
      </w:divBdr>
    </w:div>
    <w:div w:id="879635719">
      <w:bodyDiv w:val="1"/>
      <w:marLeft w:val="0"/>
      <w:marRight w:val="0"/>
      <w:marTop w:val="0"/>
      <w:marBottom w:val="0"/>
      <w:divBdr>
        <w:top w:val="none" w:sz="0" w:space="0" w:color="auto"/>
        <w:left w:val="none" w:sz="0" w:space="0" w:color="auto"/>
        <w:bottom w:val="none" w:sz="0" w:space="0" w:color="auto"/>
        <w:right w:val="none" w:sz="0" w:space="0" w:color="auto"/>
      </w:divBdr>
    </w:div>
    <w:div w:id="881092287">
      <w:bodyDiv w:val="1"/>
      <w:marLeft w:val="0"/>
      <w:marRight w:val="0"/>
      <w:marTop w:val="0"/>
      <w:marBottom w:val="0"/>
      <w:divBdr>
        <w:top w:val="none" w:sz="0" w:space="0" w:color="auto"/>
        <w:left w:val="none" w:sz="0" w:space="0" w:color="auto"/>
        <w:bottom w:val="none" w:sz="0" w:space="0" w:color="auto"/>
        <w:right w:val="none" w:sz="0" w:space="0" w:color="auto"/>
      </w:divBdr>
    </w:div>
    <w:div w:id="881474847">
      <w:bodyDiv w:val="1"/>
      <w:marLeft w:val="0"/>
      <w:marRight w:val="0"/>
      <w:marTop w:val="0"/>
      <w:marBottom w:val="0"/>
      <w:divBdr>
        <w:top w:val="none" w:sz="0" w:space="0" w:color="auto"/>
        <w:left w:val="none" w:sz="0" w:space="0" w:color="auto"/>
        <w:bottom w:val="none" w:sz="0" w:space="0" w:color="auto"/>
        <w:right w:val="none" w:sz="0" w:space="0" w:color="auto"/>
      </w:divBdr>
    </w:div>
    <w:div w:id="883712445">
      <w:bodyDiv w:val="1"/>
      <w:marLeft w:val="0"/>
      <w:marRight w:val="0"/>
      <w:marTop w:val="0"/>
      <w:marBottom w:val="0"/>
      <w:divBdr>
        <w:top w:val="none" w:sz="0" w:space="0" w:color="auto"/>
        <w:left w:val="none" w:sz="0" w:space="0" w:color="auto"/>
        <w:bottom w:val="none" w:sz="0" w:space="0" w:color="auto"/>
        <w:right w:val="none" w:sz="0" w:space="0" w:color="auto"/>
      </w:divBdr>
    </w:div>
    <w:div w:id="884296374">
      <w:bodyDiv w:val="1"/>
      <w:marLeft w:val="0"/>
      <w:marRight w:val="0"/>
      <w:marTop w:val="0"/>
      <w:marBottom w:val="0"/>
      <w:divBdr>
        <w:top w:val="none" w:sz="0" w:space="0" w:color="auto"/>
        <w:left w:val="none" w:sz="0" w:space="0" w:color="auto"/>
        <w:bottom w:val="none" w:sz="0" w:space="0" w:color="auto"/>
        <w:right w:val="none" w:sz="0" w:space="0" w:color="auto"/>
      </w:divBdr>
    </w:div>
    <w:div w:id="884372145">
      <w:bodyDiv w:val="1"/>
      <w:marLeft w:val="0"/>
      <w:marRight w:val="0"/>
      <w:marTop w:val="0"/>
      <w:marBottom w:val="0"/>
      <w:divBdr>
        <w:top w:val="none" w:sz="0" w:space="0" w:color="auto"/>
        <w:left w:val="none" w:sz="0" w:space="0" w:color="auto"/>
        <w:bottom w:val="none" w:sz="0" w:space="0" w:color="auto"/>
        <w:right w:val="none" w:sz="0" w:space="0" w:color="auto"/>
      </w:divBdr>
    </w:div>
    <w:div w:id="891959496">
      <w:bodyDiv w:val="1"/>
      <w:marLeft w:val="0"/>
      <w:marRight w:val="0"/>
      <w:marTop w:val="0"/>
      <w:marBottom w:val="0"/>
      <w:divBdr>
        <w:top w:val="none" w:sz="0" w:space="0" w:color="auto"/>
        <w:left w:val="none" w:sz="0" w:space="0" w:color="auto"/>
        <w:bottom w:val="none" w:sz="0" w:space="0" w:color="auto"/>
        <w:right w:val="none" w:sz="0" w:space="0" w:color="auto"/>
      </w:divBdr>
    </w:div>
    <w:div w:id="891967823">
      <w:bodyDiv w:val="1"/>
      <w:marLeft w:val="0"/>
      <w:marRight w:val="0"/>
      <w:marTop w:val="0"/>
      <w:marBottom w:val="0"/>
      <w:divBdr>
        <w:top w:val="none" w:sz="0" w:space="0" w:color="auto"/>
        <w:left w:val="none" w:sz="0" w:space="0" w:color="auto"/>
        <w:bottom w:val="none" w:sz="0" w:space="0" w:color="auto"/>
        <w:right w:val="none" w:sz="0" w:space="0" w:color="auto"/>
      </w:divBdr>
    </w:div>
    <w:div w:id="893927388">
      <w:bodyDiv w:val="1"/>
      <w:marLeft w:val="0"/>
      <w:marRight w:val="0"/>
      <w:marTop w:val="0"/>
      <w:marBottom w:val="0"/>
      <w:divBdr>
        <w:top w:val="none" w:sz="0" w:space="0" w:color="auto"/>
        <w:left w:val="none" w:sz="0" w:space="0" w:color="auto"/>
        <w:bottom w:val="none" w:sz="0" w:space="0" w:color="auto"/>
        <w:right w:val="none" w:sz="0" w:space="0" w:color="auto"/>
      </w:divBdr>
    </w:div>
    <w:div w:id="895624933">
      <w:bodyDiv w:val="1"/>
      <w:marLeft w:val="0"/>
      <w:marRight w:val="0"/>
      <w:marTop w:val="0"/>
      <w:marBottom w:val="0"/>
      <w:divBdr>
        <w:top w:val="none" w:sz="0" w:space="0" w:color="auto"/>
        <w:left w:val="none" w:sz="0" w:space="0" w:color="auto"/>
        <w:bottom w:val="none" w:sz="0" w:space="0" w:color="auto"/>
        <w:right w:val="none" w:sz="0" w:space="0" w:color="auto"/>
      </w:divBdr>
    </w:div>
    <w:div w:id="902640137">
      <w:bodyDiv w:val="1"/>
      <w:marLeft w:val="0"/>
      <w:marRight w:val="0"/>
      <w:marTop w:val="0"/>
      <w:marBottom w:val="0"/>
      <w:divBdr>
        <w:top w:val="none" w:sz="0" w:space="0" w:color="auto"/>
        <w:left w:val="none" w:sz="0" w:space="0" w:color="auto"/>
        <w:bottom w:val="none" w:sz="0" w:space="0" w:color="auto"/>
        <w:right w:val="none" w:sz="0" w:space="0" w:color="auto"/>
      </w:divBdr>
    </w:div>
    <w:div w:id="905265432">
      <w:bodyDiv w:val="1"/>
      <w:marLeft w:val="0"/>
      <w:marRight w:val="0"/>
      <w:marTop w:val="0"/>
      <w:marBottom w:val="0"/>
      <w:divBdr>
        <w:top w:val="none" w:sz="0" w:space="0" w:color="auto"/>
        <w:left w:val="none" w:sz="0" w:space="0" w:color="auto"/>
        <w:bottom w:val="none" w:sz="0" w:space="0" w:color="auto"/>
        <w:right w:val="none" w:sz="0" w:space="0" w:color="auto"/>
      </w:divBdr>
    </w:div>
    <w:div w:id="905801487">
      <w:bodyDiv w:val="1"/>
      <w:marLeft w:val="0"/>
      <w:marRight w:val="0"/>
      <w:marTop w:val="0"/>
      <w:marBottom w:val="0"/>
      <w:divBdr>
        <w:top w:val="none" w:sz="0" w:space="0" w:color="auto"/>
        <w:left w:val="none" w:sz="0" w:space="0" w:color="auto"/>
        <w:bottom w:val="none" w:sz="0" w:space="0" w:color="auto"/>
        <w:right w:val="none" w:sz="0" w:space="0" w:color="auto"/>
      </w:divBdr>
    </w:div>
    <w:div w:id="906644270">
      <w:bodyDiv w:val="1"/>
      <w:marLeft w:val="0"/>
      <w:marRight w:val="0"/>
      <w:marTop w:val="0"/>
      <w:marBottom w:val="0"/>
      <w:divBdr>
        <w:top w:val="none" w:sz="0" w:space="0" w:color="auto"/>
        <w:left w:val="none" w:sz="0" w:space="0" w:color="auto"/>
        <w:bottom w:val="none" w:sz="0" w:space="0" w:color="auto"/>
        <w:right w:val="none" w:sz="0" w:space="0" w:color="auto"/>
      </w:divBdr>
    </w:div>
    <w:div w:id="908002505">
      <w:bodyDiv w:val="1"/>
      <w:marLeft w:val="0"/>
      <w:marRight w:val="0"/>
      <w:marTop w:val="0"/>
      <w:marBottom w:val="0"/>
      <w:divBdr>
        <w:top w:val="none" w:sz="0" w:space="0" w:color="auto"/>
        <w:left w:val="none" w:sz="0" w:space="0" w:color="auto"/>
        <w:bottom w:val="none" w:sz="0" w:space="0" w:color="auto"/>
        <w:right w:val="none" w:sz="0" w:space="0" w:color="auto"/>
      </w:divBdr>
    </w:div>
    <w:div w:id="909075393">
      <w:bodyDiv w:val="1"/>
      <w:marLeft w:val="0"/>
      <w:marRight w:val="0"/>
      <w:marTop w:val="0"/>
      <w:marBottom w:val="0"/>
      <w:divBdr>
        <w:top w:val="none" w:sz="0" w:space="0" w:color="auto"/>
        <w:left w:val="none" w:sz="0" w:space="0" w:color="auto"/>
        <w:bottom w:val="none" w:sz="0" w:space="0" w:color="auto"/>
        <w:right w:val="none" w:sz="0" w:space="0" w:color="auto"/>
      </w:divBdr>
    </w:div>
    <w:div w:id="909314384">
      <w:bodyDiv w:val="1"/>
      <w:marLeft w:val="0"/>
      <w:marRight w:val="0"/>
      <w:marTop w:val="0"/>
      <w:marBottom w:val="0"/>
      <w:divBdr>
        <w:top w:val="none" w:sz="0" w:space="0" w:color="auto"/>
        <w:left w:val="none" w:sz="0" w:space="0" w:color="auto"/>
        <w:bottom w:val="none" w:sz="0" w:space="0" w:color="auto"/>
        <w:right w:val="none" w:sz="0" w:space="0" w:color="auto"/>
      </w:divBdr>
    </w:div>
    <w:div w:id="910505471">
      <w:bodyDiv w:val="1"/>
      <w:marLeft w:val="0"/>
      <w:marRight w:val="0"/>
      <w:marTop w:val="0"/>
      <w:marBottom w:val="0"/>
      <w:divBdr>
        <w:top w:val="none" w:sz="0" w:space="0" w:color="auto"/>
        <w:left w:val="none" w:sz="0" w:space="0" w:color="auto"/>
        <w:bottom w:val="none" w:sz="0" w:space="0" w:color="auto"/>
        <w:right w:val="none" w:sz="0" w:space="0" w:color="auto"/>
      </w:divBdr>
    </w:div>
    <w:div w:id="912395637">
      <w:bodyDiv w:val="1"/>
      <w:marLeft w:val="0"/>
      <w:marRight w:val="0"/>
      <w:marTop w:val="0"/>
      <w:marBottom w:val="0"/>
      <w:divBdr>
        <w:top w:val="none" w:sz="0" w:space="0" w:color="auto"/>
        <w:left w:val="none" w:sz="0" w:space="0" w:color="auto"/>
        <w:bottom w:val="none" w:sz="0" w:space="0" w:color="auto"/>
        <w:right w:val="none" w:sz="0" w:space="0" w:color="auto"/>
      </w:divBdr>
    </w:div>
    <w:div w:id="918632102">
      <w:bodyDiv w:val="1"/>
      <w:marLeft w:val="0"/>
      <w:marRight w:val="0"/>
      <w:marTop w:val="0"/>
      <w:marBottom w:val="0"/>
      <w:divBdr>
        <w:top w:val="none" w:sz="0" w:space="0" w:color="auto"/>
        <w:left w:val="none" w:sz="0" w:space="0" w:color="auto"/>
        <w:bottom w:val="none" w:sz="0" w:space="0" w:color="auto"/>
        <w:right w:val="none" w:sz="0" w:space="0" w:color="auto"/>
      </w:divBdr>
    </w:div>
    <w:div w:id="920483318">
      <w:bodyDiv w:val="1"/>
      <w:marLeft w:val="0"/>
      <w:marRight w:val="0"/>
      <w:marTop w:val="0"/>
      <w:marBottom w:val="0"/>
      <w:divBdr>
        <w:top w:val="none" w:sz="0" w:space="0" w:color="auto"/>
        <w:left w:val="none" w:sz="0" w:space="0" w:color="auto"/>
        <w:bottom w:val="none" w:sz="0" w:space="0" w:color="auto"/>
        <w:right w:val="none" w:sz="0" w:space="0" w:color="auto"/>
      </w:divBdr>
    </w:div>
    <w:div w:id="920869721">
      <w:bodyDiv w:val="1"/>
      <w:marLeft w:val="0"/>
      <w:marRight w:val="0"/>
      <w:marTop w:val="0"/>
      <w:marBottom w:val="0"/>
      <w:divBdr>
        <w:top w:val="none" w:sz="0" w:space="0" w:color="auto"/>
        <w:left w:val="none" w:sz="0" w:space="0" w:color="auto"/>
        <w:bottom w:val="none" w:sz="0" w:space="0" w:color="auto"/>
        <w:right w:val="none" w:sz="0" w:space="0" w:color="auto"/>
      </w:divBdr>
    </w:div>
    <w:div w:id="928273910">
      <w:bodyDiv w:val="1"/>
      <w:marLeft w:val="0"/>
      <w:marRight w:val="0"/>
      <w:marTop w:val="0"/>
      <w:marBottom w:val="0"/>
      <w:divBdr>
        <w:top w:val="none" w:sz="0" w:space="0" w:color="auto"/>
        <w:left w:val="none" w:sz="0" w:space="0" w:color="auto"/>
        <w:bottom w:val="none" w:sz="0" w:space="0" w:color="auto"/>
        <w:right w:val="none" w:sz="0" w:space="0" w:color="auto"/>
      </w:divBdr>
    </w:div>
    <w:div w:id="928461249">
      <w:bodyDiv w:val="1"/>
      <w:marLeft w:val="0"/>
      <w:marRight w:val="0"/>
      <w:marTop w:val="0"/>
      <w:marBottom w:val="0"/>
      <w:divBdr>
        <w:top w:val="none" w:sz="0" w:space="0" w:color="auto"/>
        <w:left w:val="none" w:sz="0" w:space="0" w:color="auto"/>
        <w:bottom w:val="none" w:sz="0" w:space="0" w:color="auto"/>
        <w:right w:val="none" w:sz="0" w:space="0" w:color="auto"/>
      </w:divBdr>
    </w:div>
    <w:div w:id="928545484">
      <w:bodyDiv w:val="1"/>
      <w:marLeft w:val="0"/>
      <w:marRight w:val="0"/>
      <w:marTop w:val="0"/>
      <w:marBottom w:val="0"/>
      <w:divBdr>
        <w:top w:val="none" w:sz="0" w:space="0" w:color="auto"/>
        <w:left w:val="none" w:sz="0" w:space="0" w:color="auto"/>
        <w:bottom w:val="none" w:sz="0" w:space="0" w:color="auto"/>
        <w:right w:val="none" w:sz="0" w:space="0" w:color="auto"/>
      </w:divBdr>
    </w:div>
    <w:div w:id="929002717">
      <w:bodyDiv w:val="1"/>
      <w:marLeft w:val="0"/>
      <w:marRight w:val="0"/>
      <w:marTop w:val="0"/>
      <w:marBottom w:val="0"/>
      <w:divBdr>
        <w:top w:val="none" w:sz="0" w:space="0" w:color="auto"/>
        <w:left w:val="none" w:sz="0" w:space="0" w:color="auto"/>
        <w:bottom w:val="none" w:sz="0" w:space="0" w:color="auto"/>
        <w:right w:val="none" w:sz="0" w:space="0" w:color="auto"/>
      </w:divBdr>
    </w:div>
    <w:div w:id="929582713">
      <w:bodyDiv w:val="1"/>
      <w:marLeft w:val="0"/>
      <w:marRight w:val="0"/>
      <w:marTop w:val="0"/>
      <w:marBottom w:val="0"/>
      <w:divBdr>
        <w:top w:val="none" w:sz="0" w:space="0" w:color="auto"/>
        <w:left w:val="none" w:sz="0" w:space="0" w:color="auto"/>
        <w:bottom w:val="none" w:sz="0" w:space="0" w:color="auto"/>
        <w:right w:val="none" w:sz="0" w:space="0" w:color="auto"/>
      </w:divBdr>
    </w:div>
    <w:div w:id="931276641">
      <w:bodyDiv w:val="1"/>
      <w:marLeft w:val="0"/>
      <w:marRight w:val="0"/>
      <w:marTop w:val="0"/>
      <w:marBottom w:val="0"/>
      <w:divBdr>
        <w:top w:val="none" w:sz="0" w:space="0" w:color="auto"/>
        <w:left w:val="none" w:sz="0" w:space="0" w:color="auto"/>
        <w:bottom w:val="none" w:sz="0" w:space="0" w:color="auto"/>
        <w:right w:val="none" w:sz="0" w:space="0" w:color="auto"/>
      </w:divBdr>
    </w:div>
    <w:div w:id="932934328">
      <w:bodyDiv w:val="1"/>
      <w:marLeft w:val="0"/>
      <w:marRight w:val="0"/>
      <w:marTop w:val="0"/>
      <w:marBottom w:val="0"/>
      <w:divBdr>
        <w:top w:val="none" w:sz="0" w:space="0" w:color="auto"/>
        <w:left w:val="none" w:sz="0" w:space="0" w:color="auto"/>
        <w:bottom w:val="none" w:sz="0" w:space="0" w:color="auto"/>
        <w:right w:val="none" w:sz="0" w:space="0" w:color="auto"/>
      </w:divBdr>
    </w:div>
    <w:div w:id="933247675">
      <w:bodyDiv w:val="1"/>
      <w:marLeft w:val="0"/>
      <w:marRight w:val="0"/>
      <w:marTop w:val="0"/>
      <w:marBottom w:val="0"/>
      <w:divBdr>
        <w:top w:val="none" w:sz="0" w:space="0" w:color="auto"/>
        <w:left w:val="none" w:sz="0" w:space="0" w:color="auto"/>
        <w:bottom w:val="none" w:sz="0" w:space="0" w:color="auto"/>
        <w:right w:val="none" w:sz="0" w:space="0" w:color="auto"/>
      </w:divBdr>
    </w:div>
    <w:div w:id="933393698">
      <w:bodyDiv w:val="1"/>
      <w:marLeft w:val="0"/>
      <w:marRight w:val="0"/>
      <w:marTop w:val="0"/>
      <w:marBottom w:val="0"/>
      <w:divBdr>
        <w:top w:val="none" w:sz="0" w:space="0" w:color="auto"/>
        <w:left w:val="none" w:sz="0" w:space="0" w:color="auto"/>
        <w:bottom w:val="none" w:sz="0" w:space="0" w:color="auto"/>
        <w:right w:val="none" w:sz="0" w:space="0" w:color="auto"/>
      </w:divBdr>
    </w:div>
    <w:div w:id="937445698">
      <w:bodyDiv w:val="1"/>
      <w:marLeft w:val="0"/>
      <w:marRight w:val="0"/>
      <w:marTop w:val="0"/>
      <w:marBottom w:val="0"/>
      <w:divBdr>
        <w:top w:val="none" w:sz="0" w:space="0" w:color="auto"/>
        <w:left w:val="none" w:sz="0" w:space="0" w:color="auto"/>
        <w:bottom w:val="none" w:sz="0" w:space="0" w:color="auto"/>
        <w:right w:val="none" w:sz="0" w:space="0" w:color="auto"/>
      </w:divBdr>
    </w:div>
    <w:div w:id="938414463">
      <w:bodyDiv w:val="1"/>
      <w:marLeft w:val="0"/>
      <w:marRight w:val="0"/>
      <w:marTop w:val="0"/>
      <w:marBottom w:val="0"/>
      <w:divBdr>
        <w:top w:val="none" w:sz="0" w:space="0" w:color="auto"/>
        <w:left w:val="none" w:sz="0" w:space="0" w:color="auto"/>
        <w:bottom w:val="none" w:sz="0" w:space="0" w:color="auto"/>
        <w:right w:val="none" w:sz="0" w:space="0" w:color="auto"/>
      </w:divBdr>
    </w:div>
    <w:div w:id="938486049">
      <w:bodyDiv w:val="1"/>
      <w:marLeft w:val="0"/>
      <w:marRight w:val="0"/>
      <w:marTop w:val="0"/>
      <w:marBottom w:val="0"/>
      <w:divBdr>
        <w:top w:val="none" w:sz="0" w:space="0" w:color="auto"/>
        <w:left w:val="none" w:sz="0" w:space="0" w:color="auto"/>
        <w:bottom w:val="none" w:sz="0" w:space="0" w:color="auto"/>
        <w:right w:val="none" w:sz="0" w:space="0" w:color="auto"/>
      </w:divBdr>
    </w:div>
    <w:div w:id="948587695">
      <w:bodyDiv w:val="1"/>
      <w:marLeft w:val="0"/>
      <w:marRight w:val="0"/>
      <w:marTop w:val="0"/>
      <w:marBottom w:val="0"/>
      <w:divBdr>
        <w:top w:val="none" w:sz="0" w:space="0" w:color="auto"/>
        <w:left w:val="none" w:sz="0" w:space="0" w:color="auto"/>
        <w:bottom w:val="none" w:sz="0" w:space="0" w:color="auto"/>
        <w:right w:val="none" w:sz="0" w:space="0" w:color="auto"/>
      </w:divBdr>
    </w:div>
    <w:div w:id="950359206">
      <w:bodyDiv w:val="1"/>
      <w:marLeft w:val="0"/>
      <w:marRight w:val="0"/>
      <w:marTop w:val="0"/>
      <w:marBottom w:val="0"/>
      <w:divBdr>
        <w:top w:val="none" w:sz="0" w:space="0" w:color="auto"/>
        <w:left w:val="none" w:sz="0" w:space="0" w:color="auto"/>
        <w:bottom w:val="none" w:sz="0" w:space="0" w:color="auto"/>
        <w:right w:val="none" w:sz="0" w:space="0" w:color="auto"/>
      </w:divBdr>
    </w:div>
    <w:div w:id="954750609">
      <w:bodyDiv w:val="1"/>
      <w:marLeft w:val="0"/>
      <w:marRight w:val="0"/>
      <w:marTop w:val="0"/>
      <w:marBottom w:val="0"/>
      <w:divBdr>
        <w:top w:val="none" w:sz="0" w:space="0" w:color="auto"/>
        <w:left w:val="none" w:sz="0" w:space="0" w:color="auto"/>
        <w:bottom w:val="none" w:sz="0" w:space="0" w:color="auto"/>
        <w:right w:val="none" w:sz="0" w:space="0" w:color="auto"/>
      </w:divBdr>
    </w:div>
    <w:div w:id="954942796">
      <w:bodyDiv w:val="1"/>
      <w:marLeft w:val="0"/>
      <w:marRight w:val="0"/>
      <w:marTop w:val="0"/>
      <w:marBottom w:val="0"/>
      <w:divBdr>
        <w:top w:val="none" w:sz="0" w:space="0" w:color="auto"/>
        <w:left w:val="none" w:sz="0" w:space="0" w:color="auto"/>
        <w:bottom w:val="none" w:sz="0" w:space="0" w:color="auto"/>
        <w:right w:val="none" w:sz="0" w:space="0" w:color="auto"/>
      </w:divBdr>
    </w:div>
    <w:div w:id="956134404">
      <w:bodyDiv w:val="1"/>
      <w:marLeft w:val="0"/>
      <w:marRight w:val="0"/>
      <w:marTop w:val="0"/>
      <w:marBottom w:val="0"/>
      <w:divBdr>
        <w:top w:val="none" w:sz="0" w:space="0" w:color="auto"/>
        <w:left w:val="none" w:sz="0" w:space="0" w:color="auto"/>
        <w:bottom w:val="none" w:sz="0" w:space="0" w:color="auto"/>
        <w:right w:val="none" w:sz="0" w:space="0" w:color="auto"/>
      </w:divBdr>
    </w:div>
    <w:div w:id="956565140">
      <w:bodyDiv w:val="1"/>
      <w:marLeft w:val="0"/>
      <w:marRight w:val="0"/>
      <w:marTop w:val="0"/>
      <w:marBottom w:val="0"/>
      <w:divBdr>
        <w:top w:val="none" w:sz="0" w:space="0" w:color="auto"/>
        <w:left w:val="none" w:sz="0" w:space="0" w:color="auto"/>
        <w:bottom w:val="none" w:sz="0" w:space="0" w:color="auto"/>
        <w:right w:val="none" w:sz="0" w:space="0" w:color="auto"/>
      </w:divBdr>
    </w:div>
    <w:div w:id="956840077">
      <w:bodyDiv w:val="1"/>
      <w:marLeft w:val="0"/>
      <w:marRight w:val="0"/>
      <w:marTop w:val="0"/>
      <w:marBottom w:val="0"/>
      <w:divBdr>
        <w:top w:val="none" w:sz="0" w:space="0" w:color="auto"/>
        <w:left w:val="none" w:sz="0" w:space="0" w:color="auto"/>
        <w:bottom w:val="none" w:sz="0" w:space="0" w:color="auto"/>
        <w:right w:val="none" w:sz="0" w:space="0" w:color="auto"/>
      </w:divBdr>
    </w:div>
    <w:div w:id="960956760">
      <w:bodyDiv w:val="1"/>
      <w:marLeft w:val="0"/>
      <w:marRight w:val="0"/>
      <w:marTop w:val="0"/>
      <w:marBottom w:val="0"/>
      <w:divBdr>
        <w:top w:val="none" w:sz="0" w:space="0" w:color="auto"/>
        <w:left w:val="none" w:sz="0" w:space="0" w:color="auto"/>
        <w:bottom w:val="none" w:sz="0" w:space="0" w:color="auto"/>
        <w:right w:val="none" w:sz="0" w:space="0" w:color="auto"/>
      </w:divBdr>
    </w:div>
    <w:div w:id="960964301">
      <w:bodyDiv w:val="1"/>
      <w:marLeft w:val="0"/>
      <w:marRight w:val="0"/>
      <w:marTop w:val="0"/>
      <w:marBottom w:val="0"/>
      <w:divBdr>
        <w:top w:val="none" w:sz="0" w:space="0" w:color="auto"/>
        <w:left w:val="none" w:sz="0" w:space="0" w:color="auto"/>
        <w:bottom w:val="none" w:sz="0" w:space="0" w:color="auto"/>
        <w:right w:val="none" w:sz="0" w:space="0" w:color="auto"/>
      </w:divBdr>
    </w:div>
    <w:div w:id="961960719">
      <w:bodyDiv w:val="1"/>
      <w:marLeft w:val="0"/>
      <w:marRight w:val="0"/>
      <w:marTop w:val="0"/>
      <w:marBottom w:val="0"/>
      <w:divBdr>
        <w:top w:val="none" w:sz="0" w:space="0" w:color="auto"/>
        <w:left w:val="none" w:sz="0" w:space="0" w:color="auto"/>
        <w:bottom w:val="none" w:sz="0" w:space="0" w:color="auto"/>
        <w:right w:val="none" w:sz="0" w:space="0" w:color="auto"/>
      </w:divBdr>
    </w:div>
    <w:div w:id="962881698">
      <w:bodyDiv w:val="1"/>
      <w:marLeft w:val="0"/>
      <w:marRight w:val="0"/>
      <w:marTop w:val="0"/>
      <w:marBottom w:val="0"/>
      <w:divBdr>
        <w:top w:val="none" w:sz="0" w:space="0" w:color="auto"/>
        <w:left w:val="none" w:sz="0" w:space="0" w:color="auto"/>
        <w:bottom w:val="none" w:sz="0" w:space="0" w:color="auto"/>
        <w:right w:val="none" w:sz="0" w:space="0" w:color="auto"/>
      </w:divBdr>
    </w:div>
    <w:div w:id="969557224">
      <w:bodyDiv w:val="1"/>
      <w:marLeft w:val="0"/>
      <w:marRight w:val="0"/>
      <w:marTop w:val="0"/>
      <w:marBottom w:val="0"/>
      <w:divBdr>
        <w:top w:val="none" w:sz="0" w:space="0" w:color="auto"/>
        <w:left w:val="none" w:sz="0" w:space="0" w:color="auto"/>
        <w:bottom w:val="none" w:sz="0" w:space="0" w:color="auto"/>
        <w:right w:val="none" w:sz="0" w:space="0" w:color="auto"/>
      </w:divBdr>
    </w:div>
    <w:div w:id="970095513">
      <w:bodyDiv w:val="1"/>
      <w:marLeft w:val="0"/>
      <w:marRight w:val="0"/>
      <w:marTop w:val="0"/>
      <w:marBottom w:val="0"/>
      <w:divBdr>
        <w:top w:val="none" w:sz="0" w:space="0" w:color="auto"/>
        <w:left w:val="none" w:sz="0" w:space="0" w:color="auto"/>
        <w:bottom w:val="none" w:sz="0" w:space="0" w:color="auto"/>
        <w:right w:val="none" w:sz="0" w:space="0" w:color="auto"/>
      </w:divBdr>
    </w:div>
    <w:div w:id="973831477">
      <w:bodyDiv w:val="1"/>
      <w:marLeft w:val="0"/>
      <w:marRight w:val="0"/>
      <w:marTop w:val="0"/>
      <w:marBottom w:val="0"/>
      <w:divBdr>
        <w:top w:val="none" w:sz="0" w:space="0" w:color="auto"/>
        <w:left w:val="none" w:sz="0" w:space="0" w:color="auto"/>
        <w:bottom w:val="none" w:sz="0" w:space="0" w:color="auto"/>
        <w:right w:val="none" w:sz="0" w:space="0" w:color="auto"/>
      </w:divBdr>
    </w:div>
    <w:div w:id="975524537">
      <w:bodyDiv w:val="1"/>
      <w:marLeft w:val="0"/>
      <w:marRight w:val="0"/>
      <w:marTop w:val="0"/>
      <w:marBottom w:val="0"/>
      <w:divBdr>
        <w:top w:val="none" w:sz="0" w:space="0" w:color="auto"/>
        <w:left w:val="none" w:sz="0" w:space="0" w:color="auto"/>
        <w:bottom w:val="none" w:sz="0" w:space="0" w:color="auto"/>
        <w:right w:val="none" w:sz="0" w:space="0" w:color="auto"/>
      </w:divBdr>
    </w:div>
    <w:div w:id="976184683">
      <w:bodyDiv w:val="1"/>
      <w:marLeft w:val="0"/>
      <w:marRight w:val="0"/>
      <w:marTop w:val="0"/>
      <w:marBottom w:val="0"/>
      <w:divBdr>
        <w:top w:val="none" w:sz="0" w:space="0" w:color="auto"/>
        <w:left w:val="none" w:sz="0" w:space="0" w:color="auto"/>
        <w:bottom w:val="none" w:sz="0" w:space="0" w:color="auto"/>
        <w:right w:val="none" w:sz="0" w:space="0" w:color="auto"/>
      </w:divBdr>
    </w:div>
    <w:div w:id="976841732">
      <w:bodyDiv w:val="1"/>
      <w:marLeft w:val="0"/>
      <w:marRight w:val="0"/>
      <w:marTop w:val="0"/>
      <w:marBottom w:val="0"/>
      <w:divBdr>
        <w:top w:val="none" w:sz="0" w:space="0" w:color="auto"/>
        <w:left w:val="none" w:sz="0" w:space="0" w:color="auto"/>
        <w:bottom w:val="none" w:sz="0" w:space="0" w:color="auto"/>
        <w:right w:val="none" w:sz="0" w:space="0" w:color="auto"/>
      </w:divBdr>
    </w:div>
    <w:div w:id="976955298">
      <w:bodyDiv w:val="1"/>
      <w:marLeft w:val="0"/>
      <w:marRight w:val="0"/>
      <w:marTop w:val="0"/>
      <w:marBottom w:val="0"/>
      <w:divBdr>
        <w:top w:val="none" w:sz="0" w:space="0" w:color="auto"/>
        <w:left w:val="none" w:sz="0" w:space="0" w:color="auto"/>
        <w:bottom w:val="none" w:sz="0" w:space="0" w:color="auto"/>
        <w:right w:val="none" w:sz="0" w:space="0" w:color="auto"/>
      </w:divBdr>
    </w:div>
    <w:div w:id="977033432">
      <w:bodyDiv w:val="1"/>
      <w:marLeft w:val="0"/>
      <w:marRight w:val="0"/>
      <w:marTop w:val="0"/>
      <w:marBottom w:val="0"/>
      <w:divBdr>
        <w:top w:val="none" w:sz="0" w:space="0" w:color="auto"/>
        <w:left w:val="none" w:sz="0" w:space="0" w:color="auto"/>
        <w:bottom w:val="none" w:sz="0" w:space="0" w:color="auto"/>
        <w:right w:val="none" w:sz="0" w:space="0" w:color="auto"/>
      </w:divBdr>
    </w:div>
    <w:div w:id="978416118">
      <w:bodyDiv w:val="1"/>
      <w:marLeft w:val="0"/>
      <w:marRight w:val="0"/>
      <w:marTop w:val="0"/>
      <w:marBottom w:val="0"/>
      <w:divBdr>
        <w:top w:val="none" w:sz="0" w:space="0" w:color="auto"/>
        <w:left w:val="none" w:sz="0" w:space="0" w:color="auto"/>
        <w:bottom w:val="none" w:sz="0" w:space="0" w:color="auto"/>
        <w:right w:val="none" w:sz="0" w:space="0" w:color="auto"/>
      </w:divBdr>
    </w:div>
    <w:div w:id="979070618">
      <w:bodyDiv w:val="1"/>
      <w:marLeft w:val="0"/>
      <w:marRight w:val="0"/>
      <w:marTop w:val="0"/>
      <w:marBottom w:val="0"/>
      <w:divBdr>
        <w:top w:val="none" w:sz="0" w:space="0" w:color="auto"/>
        <w:left w:val="none" w:sz="0" w:space="0" w:color="auto"/>
        <w:bottom w:val="none" w:sz="0" w:space="0" w:color="auto"/>
        <w:right w:val="none" w:sz="0" w:space="0" w:color="auto"/>
      </w:divBdr>
    </w:div>
    <w:div w:id="983242365">
      <w:bodyDiv w:val="1"/>
      <w:marLeft w:val="0"/>
      <w:marRight w:val="0"/>
      <w:marTop w:val="0"/>
      <w:marBottom w:val="0"/>
      <w:divBdr>
        <w:top w:val="none" w:sz="0" w:space="0" w:color="auto"/>
        <w:left w:val="none" w:sz="0" w:space="0" w:color="auto"/>
        <w:bottom w:val="none" w:sz="0" w:space="0" w:color="auto"/>
        <w:right w:val="none" w:sz="0" w:space="0" w:color="auto"/>
      </w:divBdr>
    </w:div>
    <w:div w:id="984317909">
      <w:bodyDiv w:val="1"/>
      <w:marLeft w:val="0"/>
      <w:marRight w:val="0"/>
      <w:marTop w:val="0"/>
      <w:marBottom w:val="0"/>
      <w:divBdr>
        <w:top w:val="none" w:sz="0" w:space="0" w:color="auto"/>
        <w:left w:val="none" w:sz="0" w:space="0" w:color="auto"/>
        <w:bottom w:val="none" w:sz="0" w:space="0" w:color="auto"/>
        <w:right w:val="none" w:sz="0" w:space="0" w:color="auto"/>
      </w:divBdr>
    </w:div>
    <w:div w:id="984355557">
      <w:bodyDiv w:val="1"/>
      <w:marLeft w:val="0"/>
      <w:marRight w:val="0"/>
      <w:marTop w:val="0"/>
      <w:marBottom w:val="0"/>
      <w:divBdr>
        <w:top w:val="none" w:sz="0" w:space="0" w:color="auto"/>
        <w:left w:val="none" w:sz="0" w:space="0" w:color="auto"/>
        <w:bottom w:val="none" w:sz="0" w:space="0" w:color="auto"/>
        <w:right w:val="none" w:sz="0" w:space="0" w:color="auto"/>
      </w:divBdr>
    </w:div>
    <w:div w:id="986016113">
      <w:bodyDiv w:val="1"/>
      <w:marLeft w:val="0"/>
      <w:marRight w:val="0"/>
      <w:marTop w:val="0"/>
      <w:marBottom w:val="0"/>
      <w:divBdr>
        <w:top w:val="none" w:sz="0" w:space="0" w:color="auto"/>
        <w:left w:val="none" w:sz="0" w:space="0" w:color="auto"/>
        <w:bottom w:val="none" w:sz="0" w:space="0" w:color="auto"/>
        <w:right w:val="none" w:sz="0" w:space="0" w:color="auto"/>
      </w:divBdr>
    </w:div>
    <w:div w:id="986325379">
      <w:bodyDiv w:val="1"/>
      <w:marLeft w:val="0"/>
      <w:marRight w:val="0"/>
      <w:marTop w:val="0"/>
      <w:marBottom w:val="0"/>
      <w:divBdr>
        <w:top w:val="none" w:sz="0" w:space="0" w:color="auto"/>
        <w:left w:val="none" w:sz="0" w:space="0" w:color="auto"/>
        <w:bottom w:val="none" w:sz="0" w:space="0" w:color="auto"/>
        <w:right w:val="none" w:sz="0" w:space="0" w:color="auto"/>
      </w:divBdr>
    </w:div>
    <w:div w:id="991252145">
      <w:bodyDiv w:val="1"/>
      <w:marLeft w:val="0"/>
      <w:marRight w:val="0"/>
      <w:marTop w:val="0"/>
      <w:marBottom w:val="0"/>
      <w:divBdr>
        <w:top w:val="none" w:sz="0" w:space="0" w:color="auto"/>
        <w:left w:val="none" w:sz="0" w:space="0" w:color="auto"/>
        <w:bottom w:val="none" w:sz="0" w:space="0" w:color="auto"/>
        <w:right w:val="none" w:sz="0" w:space="0" w:color="auto"/>
      </w:divBdr>
    </w:div>
    <w:div w:id="991717935">
      <w:bodyDiv w:val="1"/>
      <w:marLeft w:val="0"/>
      <w:marRight w:val="0"/>
      <w:marTop w:val="0"/>
      <w:marBottom w:val="0"/>
      <w:divBdr>
        <w:top w:val="none" w:sz="0" w:space="0" w:color="auto"/>
        <w:left w:val="none" w:sz="0" w:space="0" w:color="auto"/>
        <w:bottom w:val="none" w:sz="0" w:space="0" w:color="auto"/>
        <w:right w:val="none" w:sz="0" w:space="0" w:color="auto"/>
      </w:divBdr>
    </w:div>
    <w:div w:id="993486666">
      <w:bodyDiv w:val="1"/>
      <w:marLeft w:val="0"/>
      <w:marRight w:val="0"/>
      <w:marTop w:val="0"/>
      <w:marBottom w:val="0"/>
      <w:divBdr>
        <w:top w:val="none" w:sz="0" w:space="0" w:color="auto"/>
        <w:left w:val="none" w:sz="0" w:space="0" w:color="auto"/>
        <w:bottom w:val="none" w:sz="0" w:space="0" w:color="auto"/>
        <w:right w:val="none" w:sz="0" w:space="0" w:color="auto"/>
      </w:divBdr>
    </w:div>
    <w:div w:id="994798603">
      <w:bodyDiv w:val="1"/>
      <w:marLeft w:val="0"/>
      <w:marRight w:val="0"/>
      <w:marTop w:val="0"/>
      <w:marBottom w:val="0"/>
      <w:divBdr>
        <w:top w:val="none" w:sz="0" w:space="0" w:color="auto"/>
        <w:left w:val="none" w:sz="0" w:space="0" w:color="auto"/>
        <w:bottom w:val="none" w:sz="0" w:space="0" w:color="auto"/>
        <w:right w:val="none" w:sz="0" w:space="0" w:color="auto"/>
      </w:divBdr>
    </w:div>
    <w:div w:id="995961666">
      <w:bodyDiv w:val="1"/>
      <w:marLeft w:val="0"/>
      <w:marRight w:val="0"/>
      <w:marTop w:val="0"/>
      <w:marBottom w:val="0"/>
      <w:divBdr>
        <w:top w:val="none" w:sz="0" w:space="0" w:color="auto"/>
        <w:left w:val="none" w:sz="0" w:space="0" w:color="auto"/>
        <w:bottom w:val="none" w:sz="0" w:space="0" w:color="auto"/>
        <w:right w:val="none" w:sz="0" w:space="0" w:color="auto"/>
      </w:divBdr>
    </w:div>
    <w:div w:id="996570894">
      <w:bodyDiv w:val="1"/>
      <w:marLeft w:val="0"/>
      <w:marRight w:val="0"/>
      <w:marTop w:val="0"/>
      <w:marBottom w:val="0"/>
      <w:divBdr>
        <w:top w:val="none" w:sz="0" w:space="0" w:color="auto"/>
        <w:left w:val="none" w:sz="0" w:space="0" w:color="auto"/>
        <w:bottom w:val="none" w:sz="0" w:space="0" w:color="auto"/>
        <w:right w:val="none" w:sz="0" w:space="0" w:color="auto"/>
      </w:divBdr>
    </w:div>
    <w:div w:id="996761736">
      <w:bodyDiv w:val="1"/>
      <w:marLeft w:val="0"/>
      <w:marRight w:val="0"/>
      <w:marTop w:val="0"/>
      <w:marBottom w:val="0"/>
      <w:divBdr>
        <w:top w:val="none" w:sz="0" w:space="0" w:color="auto"/>
        <w:left w:val="none" w:sz="0" w:space="0" w:color="auto"/>
        <w:bottom w:val="none" w:sz="0" w:space="0" w:color="auto"/>
        <w:right w:val="none" w:sz="0" w:space="0" w:color="auto"/>
      </w:divBdr>
    </w:div>
    <w:div w:id="1002859762">
      <w:bodyDiv w:val="1"/>
      <w:marLeft w:val="0"/>
      <w:marRight w:val="0"/>
      <w:marTop w:val="0"/>
      <w:marBottom w:val="0"/>
      <w:divBdr>
        <w:top w:val="none" w:sz="0" w:space="0" w:color="auto"/>
        <w:left w:val="none" w:sz="0" w:space="0" w:color="auto"/>
        <w:bottom w:val="none" w:sz="0" w:space="0" w:color="auto"/>
        <w:right w:val="none" w:sz="0" w:space="0" w:color="auto"/>
      </w:divBdr>
    </w:div>
    <w:div w:id="1005520711">
      <w:bodyDiv w:val="1"/>
      <w:marLeft w:val="0"/>
      <w:marRight w:val="0"/>
      <w:marTop w:val="0"/>
      <w:marBottom w:val="0"/>
      <w:divBdr>
        <w:top w:val="none" w:sz="0" w:space="0" w:color="auto"/>
        <w:left w:val="none" w:sz="0" w:space="0" w:color="auto"/>
        <w:bottom w:val="none" w:sz="0" w:space="0" w:color="auto"/>
        <w:right w:val="none" w:sz="0" w:space="0" w:color="auto"/>
      </w:divBdr>
    </w:div>
    <w:div w:id="1011377976">
      <w:bodyDiv w:val="1"/>
      <w:marLeft w:val="0"/>
      <w:marRight w:val="0"/>
      <w:marTop w:val="0"/>
      <w:marBottom w:val="0"/>
      <w:divBdr>
        <w:top w:val="none" w:sz="0" w:space="0" w:color="auto"/>
        <w:left w:val="none" w:sz="0" w:space="0" w:color="auto"/>
        <w:bottom w:val="none" w:sz="0" w:space="0" w:color="auto"/>
        <w:right w:val="none" w:sz="0" w:space="0" w:color="auto"/>
      </w:divBdr>
    </w:div>
    <w:div w:id="1017463543">
      <w:bodyDiv w:val="1"/>
      <w:marLeft w:val="0"/>
      <w:marRight w:val="0"/>
      <w:marTop w:val="0"/>
      <w:marBottom w:val="0"/>
      <w:divBdr>
        <w:top w:val="none" w:sz="0" w:space="0" w:color="auto"/>
        <w:left w:val="none" w:sz="0" w:space="0" w:color="auto"/>
        <w:bottom w:val="none" w:sz="0" w:space="0" w:color="auto"/>
        <w:right w:val="none" w:sz="0" w:space="0" w:color="auto"/>
      </w:divBdr>
    </w:div>
    <w:div w:id="1017728470">
      <w:bodyDiv w:val="1"/>
      <w:marLeft w:val="0"/>
      <w:marRight w:val="0"/>
      <w:marTop w:val="0"/>
      <w:marBottom w:val="0"/>
      <w:divBdr>
        <w:top w:val="none" w:sz="0" w:space="0" w:color="auto"/>
        <w:left w:val="none" w:sz="0" w:space="0" w:color="auto"/>
        <w:bottom w:val="none" w:sz="0" w:space="0" w:color="auto"/>
        <w:right w:val="none" w:sz="0" w:space="0" w:color="auto"/>
      </w:divBdr>
    </w:div>
    <w:div w:id="1018046806">
      <w:bodyDiv w:val="1"/>
      <w:marLeft w:val="0"/>
      <w:marRight w:val="0"/>
      <w:marTop w:val="0"/>
      <w:marBottom w:val="0"/>
      <w:divBdr>
        <w:top w:val="none" w:sz="0" w:space="0" w:color="auto"/>
        <w:left w:val="none" w:sz="0" w:space="0" w:color="auto"/>
        <w:bottom w:val="none" w:sz="0" w:space="0" w:color="auto"/>
        <w:right w:val="none" w:sz="0" w:space="0" w:color="auto"/>
      </w:divBdr>
    </w:div>
    <w:div w:id="1018891752">
      <w:bodyDiv w:val="1"/>
      <w:marLeft w:val="0"/>
      <w:marRight w:val="0"/>
      <w:marTop w:val="0"/>
      <w:marBottom w:val="0"/>
      <w:divBdr>
        <w:top w:val="none" w:sz="0" w:space="0" w:color="auto"/>
        <w:left w:val="none" w:sz="0" w:space="0" w:color="auto"/>
        <w:bottom w:val="none" w:sz="0" w:space="0" w:color="auto"/>
        <w:right w:val="none" w:sz="0" w:space="0" w:color="auto"/>
      </w:divBdr>
    </w:div>
    <w:div w:id="1018891913">
      <w:bodyDiv w:val="1"/>
      <w:marLeft w:val="0"/>
      <w:marRight w:val="0"/>
      <w:marTop w:val="0"/>
      <w:marBottom w:val="0"/>
      <w:divBdr>
        <w:top w:val="none" w:sz="0" w:space="0" w:color="auto"/>
        <w:left w:val="none" w:sz="0" w:space="0" w:color="auto"/>
        <w:bottom w:val="none" w:sz="0" w:space="0" w:color="auto"/>
        <w:right w:val="none" w:sz="0" w:space="0" w:color="auto"/>
      </w:divBdr>
    </w:div>
    <w:div w:id="1019621187">
      <w:bodyDiv w:val="1"/>
      <w:marLeft w:val="0"/>
      <w:marRight w:val="0"/>
      <w:marTop w:val="0"/>
      <w:marBottom w:val="0"/>
      <w:divBdr>
        <w:top w:val="none" w:sz="0" w:space="0" w:color="auto"/>
        <w:left w:val="none" w:sz="0" w:space="0" w:color="auto"/>
        <w:bottom w:val="none" w:sz="0" w:space="0" w:color="auto"/>
        <w:right w:val="none" w:sz="0" w:space="0" w:color="auto"/>
      </w:divBdr>
    </w:div>
    <w:div w:id="1024017629">
      <w:bodyDiv w:val="1"/>
      <w:marLeft w:val="0"/>
      <w:marRight w:val="0"/>
      <w:marTop w:val="0"/>
      <w:marBottom w:val="0"/>
      <w:divBdr>
        <w:top w:val="none" w:sz="0" w:space="0" w:color="auto"/>
        <w:left w:val="none" w:sz="0" w:space="0" w:color="auto"/>
        <w:bottom w:val="none" w:sz="0" w:space="0" w:color="auto"/>
        <w:right w:val="none" w:sz="0" w:space="0" w:color="auto"/>
      </w:divBdr>
    </w:div>
    <w:div w:id="1024482662">
      <w:bodyDiv w:val="1"/>
      <w:marLeft w:val="0"/>
      <w:marRight w:val="0"/>
      <w:marTop w:val="0"/>
      <w:marBottom w:val="0"/>
      <w:divBdr>
        <w:top w:val="none" w:sz="0" w:space="0" w:color="auto"/>
        <w:left w:val="none" w:sz="0" w:space="0" w:color="auto"/>
        <w:bottom w:val="none" w:sz="0" w:space="0" w:color="auto"/>
        <w:right w:val="none" w:sz="0" w:space="0" w:color="auto"/>
      </w:divBdr>
    </w:div>
    <w:div w:id="1024861343">
      <w:bodyDiv w:val="1"/>
      <w:marLeft w:val="0"/>
      <w:marRight w:val="0"/>
      <w:marTop w:val="0"/>
      <w:marBottom w:val="0"/>
      <w:divBdr>
        <w:top w:val="none" w:sz="0" w:space="0" w:color="auto"/>
        <w:left w:val="none" w:sz="0" w:space="0" w:color="auto"/>
        <w:bottom w:val="none" w:sz="0" w:space="0" w:color="auto"/>
        <w:right w:val="none" w:sz="0" w:space="0" w:color="auto"/>
      </w:divBdr>
    </w:div>
    <w:div w:id="1024937044">
      <w:bodyDiv w:val="1"/>
      <w:marLeft w:val="0"/>
      <w:marRight w:val="0"/>
      <w:marTop w:val="0"/>
      <w:marBottom w:val="0"/>
      <w:divBdr>
        <w:top w:val="none" w:sz="0" w:space="0" w:color="auto"/>
        <w:left w:val="none" w:sz="0" w:space="0" w:color="auto"/>
        <w:bottom w:val="none" w:sz="0" w:space="0" w:color="auto"/>
        <w:right w:val="none" w:sz="0" w:space="0" w:color="auto"/>
      </w:divBdr>
    </w:div>
    <w:div w:id="1026104781">
      <w:bodyDiv w:val="1"/>
      <w:marLeft w:val="0"/>
      <w:marRight w:val="0"/>
      <w:marTop w:val="0"/>
      <w:marBottom w:val="0"/>
      <w:divBdr>
        <w:top w:val="none" w:sz="0" w:space="0" w:color="auto"/>
        <w:left w:val="none" w:sz="0" w:space="0" w:color="auto"/>
        <w:bottom w:val="none" w:sz="0" w:space="0" w:color="auto"/>
        <w:right w:val="none" w:sz="0" w:space="0" w:color="auto"/>
      </w:divBdr>
    </w:div>
    <w:div w:id="1028945890">
      <w:bodyDiv w:val="1"/>
      <w:marLeft w:val="0"/>
      <w:marRight w:val="0"/>
      <w:marTop w:val="0"/>
      <w:marBottom w:val="0"/>
      <w:divBdr>
        <w:top w:val="none" w:sz="0" w:space="0" w:color="auto"/>
        <w:left w:val="none" w:sz="0" w:space="0" w:color="auto"/>
        <w:bottom w:val="none" w:sz="0" w:space="0" w:color="auto"/>
        <w:right w:val="none" w:sz="0" w:space="0" w:color="auto"/>
      </w:divBdr>
    </w:div>
    <w:div w:id="1030569168">
      <w:bodyDiv w:val="1"/>
      <w:marLeft w:val="0"/>
      <w:marRight w:val="0"/>
      <w:marTop w:val="0"/>
      <w:marBottom w:val="0"/>
      <w:divBdr>
        <w:top w:val="none" w:sz="0" w:space="0" w:color="auto"/>
        <w:left w:val="none" w:sz="0" w:space="0" w:color="auto"/>
        <w:bottom w:val="none" w:sz="0" w:space="0" w:color="auto"/>
        <w:right w:val="none" w:sz="0" w:space="0" w:color="auto"/>
      </w:divBdr>
    </w:div>
    <w:div w:id="1033966208">
      <w:bodyDiv w:val="1"/>
      <w:marLeft w:val="0"/>
      <w:marRight w:val="0"/>
      <w:marTop w:val="0"/>
      <w:marBottom w:val="0"/>
      <w:divBdr>
        <w:top w:val="none" w:sz="0" w:space="0" w:color="auto"/>
        <w:left w:val="none" w:sz="0" w:space="0" w:color="auto"/>
        <w:bottom w:val="none" w:sz="0" w:space="0" w:color="auto"/>
        <w:right w:val="none" w:sz="0" w:space="0" w:color="auto"/>
      </w:divBdr>
    </w:div>
    <w:div w:id="1034381736">
      <w:bodyDiv w:val="1"/>
      <w:marLeft w:val="0"/>
      <w:marRight w:val="0"/>
      <w:marTop w:val="0"/>
      <w:marBottom w:val="0"/>
      <w:divBdr>
        <w:top w:val="none" w:sz="0" w:space="0" w:color="auto"/>
        <w:left w:val="none" w:sz="0" w:space="0" w:color="auto"/>
        <w:bottom w:val="none" w:sz="0" w:space="0" w:color="auto"/>
        <w:right w:val="none" w:sz="0" w:space="0" w:color="auto"/>
      </w:divBdr>
    </w:div>
    <w:div w:id="1035957814">
      <w:bodyDiv w:val="1"/>
      <w:marLeft w:val="0"/>
      <w:marRight w:val="0"/>
      <w:marTop w:val="0"/>
      <w:marBottom w:val="0"/>
      <w:divBdr>
        <w:top w:val="none" w:sz="0" w:space="0" w:color="auto"/>
        <w:left w:val="none" w:sz="0" w:space="0" w:color="auto"/>
        <w:bottom w:val="none" w:sz="0" w:space="0" w:color="auto"/>
        <w:right w:val="none" w:sz="0" w:space="0" w:color="auto"/>
      </w:divBdr>
    </w:div>
    <w:div w:id="1038234806">
      <w:bodyDiv w:val="1"/>
      <w:marLeft w:val="0"/>
      <w:marRight w:val="0"/>
      <w:marTop w:val="0"/>
      <w:marBottom w:val="0"/>
      <w:divBdr>
        <w:top w:val="none" w:sz="0" w:space="0" w:color="auto"/>
        <w:left w:val="none" w:sz="0" w:space="0" w:color="auto"/>
        <w:bottom w:val="none" w:sz="0" w:space="0" w:color="auto"/>
        <w:right w:val="none" w:sz="0" w:space="0" w:color="auto"/>
      </w:divBdr>
    </w:div>
    <w:div w:id="1038625567">
      <w:bodyDiv w:val="1"/>
      <w:marLeft w:val="0"/>
      <w:marRight w:val="0"/>
      <w:marTop w:val="0"/>
      <w:marBottom w:val="0"/>
      <w:divBdr>
        <w:top w:val="none" w:sz="0" w:space="0" w:color="auto"/>
        <w:left w:val="none" w:sz="0" w:space="0" w:color="auto"/>
        <w:bottom w:val="none" w:sz="0" w:space="0" w:color="auto"/>
        <w:right w:val="none" w:sz="0" w:space="0" w:color="auto"/>
      </w:divBdr>
    </w:div>
    <w:div w:id="1038626014">
      <w:bodyDiv w:val="1"/>
      <w:marLeft w:val="0"/>
      <w:marRight w:val="0"/>
      <w:marTop w:val="0"/>
      <w:marBottom w:val="0"/>
      <w:divBdr>
        <w:top w:val="none" w:sz="0" w:space="0" w:color="auto"/>
        <w:left w:val="none" w:sz="0" w:space="0" w:color="auto"/>
        <w:bottom w:val="none" w:sz="0" w:space="0" w:color="auto"/>
        <w:right w:val="none" w:sz="0" w:space="0" w:color="auto"/>
      </w:divBdr>
    </w:div>
    <w:div w:id="1040864474">
      <w:bodyDiv w:val="1"/>
      <w:marLeft w:val="0"/>
      <w:marRight w:val="0"/>
      <w:marTop w:val="0"/>
      <w:marBottom w:val="0"/>
      <w:divBdr>
        <w:top w:val="none" w:sz="0" w:space="0" w:color="auto"/>
        <w:left w:val="none" w:sz="0" w:space="0" w:color="auto"/>
        <w:bottom w:val="none" w:sz="0" w:space="0" w:color="auto"/>
        <w:right w:val="none" w:sz="0" w:space="0" w:color="auto"/>
      </w:divBdr>
    </w:div>
    <w:div w:id="1043212706">
      <w:bodyDiv w:val="1"/>
      <w:marLeft w:val="0"/>
      <w:marRight w:val="0"/>
      <w:marTop w:val="0"/>
      <w:marBottom w:val="0"/>
      <w:divBdr>
        <w:top w:val="none" w:sz="0" w:space="0" w:color="auto"/>
        <w:left w:val="none" w:sz="0" w:space="0" w:color="auto"/>
        <w:bottom w:val="none" w:sz="0" w:space="0" w:color="auto"/>
        <w:right w:val="none" w:sz="0" w:space="0" w:color="auto"/>
      </w:divBdr>
    </w:div>
    <w:div w:id="1044406971">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9597976">
      <w:bodyDiv w:val="1"/>
      <w:marLeft w:val="0"/>
      <w:marRight w:val="0"/>
      <w:marTop w:val="0"/>
      <w:marBottom w:val="0"/>
      <w:divBdr>
        <w:top w:val="none" w:sz="0" w:space="0" w:color="auto"/>
        <w:left w:val="none" w:sz="0" w:space="0" w:color="auto"/>
        <w:bottom w:val="none" w:sz="0" w:space="0" w:color="auto"/>
        <w:right w:val="none" w:sz="0" w:space="0" w:color="auto"/>
      </w:divBdr>
    </w:div>
    <w:div w:id="1060445631">
      <w:bodyDiv w:val="1"/>
      <w:marLeft w:val="0"/>
      <w:marRight w:val="0"/>
      <w:marTop w:val="0"/>
      <w:marBottom w:val="0"/>
      <w:divBdr>
        <w:top w:val="none" w:sz="0" w:space="0" w:color="auto"/>
        <w:left w:val="none" w:sz="0" w:space="0" w:color="auto"/>
        <w:bottom w:val="none" w:sz="0" w:space="0" w:color="auto"/>
        <w:right w:val="none" w:sz="0" w:space="0" w:color="auto"/>
      </w:divBdr>
    </w:div>
    <w:div w:id="1060982742">
      <w:bodyDiv w:val="1"/>
      <w:marLeft w:val="0"/>
      <w:marRight w:val="0"/>
      <w:marTop w:val="0"/>
      <w:marBottom w:val="0"/>
      <w:divBdr>
        <w:top w:val="none" w:sz="0" w:space="0" w:color="auto"/>
        <w:left w:val="none" w:sz="0" w:space="0" w:color="auto"/>
        <w:bottom w:val="none" w:sz="0" w:space="0" w:color="auto"/>
        <w:right w:val="none" w:sz="0" w:space="0" w:color="auto"/>
      </w:divBdr>
    </w:div>
    <w:div w:id="1061827599">
      <w:bodyDiv w:val="1"/>
      <w:marLeft w:val="0"/>
      <w:marRight w:val="0"/>
      <w:marTop w:val="0"/>
      <w:marBottom w:val="0"/>
      <w:divBdr>
        <w:top w:val="none" w:sz="0" w:space="0" w:color="auto"/>
        <w:left w:val="none" w:sz="0" w:space="0" w:color="auto"/>
        <w:bottom w:val="none" w:sz="0" w:space="0" w:color="auto"/>
        <w:right w:val="none" w:sz="0" w:space="0" w:color="auto"/>
      </w:divBdr>
    </w:div>
    <w:div w:id="1062098953">
      <w:bodyDiv w:val="1"/>
      <w:marLeft w:val="0"/>
      <w:marRight w:val="0"/>
      <w:marTop w:val="0"/>
      <w:marBottom w:val="0"/>
      <w:divBdr>
        <w:top w:val="none" w:sz="0" w:space="0" w:color="auto"/>
        <w:left w:val="none" w:sz="0" w:space="0" w:color="auto"/>
        <w:bottom w:val="none" w:sz="0" w:space="0" w:color="auto"/>
        <w:right w:val="none" w:sz="0" w:space="0" w:color="auto"/>
      </w:divBdr>
    </w:div>
    <w:div w:id="1062631746">
      <w:bodyDiv w:val="1"/>
      <w:marLeft w:val="0"/>
      <w:marRight w:val="0"/>
      <w:marTop w:val="0"/>
      <w:marBottom w:val="0"/>
      <w:divBdr>
        <w:top w:val="none" w:sz="0" w:space="0" w:color="auto"/>
        <w:left w:val="none" w:sz="0" w:space="0" w:color="auto"/>
        <w:bottom w:val="none" w:sz="0" w:space="0" w:color="auto"/>
        <w:right w:val="none" w:sz="0" w:space="0" w:color="auto"/>
      </w:divBdr>
    </w:div>
    <w:div w:id="1065955737">
      <w:bodyDiv w:val="1"/>
      <w:marLeft w:val="0"/>
      <w:marRight w:val="0"/>
      <w:marTop w:val="0"/>
      <w:marBottom w:val="0"/>
      <w:divBdr>
        <w:top w:val="none" w:sz="0" w:space="0" w:color="auto"/>
        <w:left w:val="none" w:sz="0" w:space="0" w:color="auto"/>
        <w:bottom w:val="none" w:sz="0" w:space="0" w:color="auto"/>
        <w:right w:val="none" w:sz="0" w:space="0" w:color="auto"/>
      </w:divBdr>
    </w:div>
    <w:div w:id="1067923814">
      <w:bodyDiv w:val="1"/>
      <w:marLeft w:val="0"/>
      <w:marRight w:val="0"/>
      <w:marTop w:val="0"/>
      <w:marBottom w:val="0"/>
      <w:divBdr>
        <w:top w:val="none" w:sz="0" w:space="0" w:color="auto"/>
        <w:left w:val="none" w:sz="0" w:space="0" w:color="auto"/>
        <w:bottom w:val="none" w:sz="0" w:space="0" w:color="auto"/>
        <w:right w:val="none" w:sz="0" w:space="0" w:color="auto"/>
      </w:divBdr>
    </w:div>
    <w:div w:id="1069962872">
      <w:bodyDiv w:val="1"/>
      <w:marLeft w:val="0"/>
      <w:marRight w:val="0"/>
      <w:marTop w:val="0"/>
      <w:marBottom w:val="0"/>
      <w:divBdr>
        <w:top w:val="none" w:sz="0" w:space="0" w:color="auto"/>
        <w:left w:val="none" w:sz="0" w:space="0" w:color="auto"/>
        <w:bottom w:val="none" w:sz="0" w:space="0" w:color="auto"/>
        <w:right w:val="none" w:sz="0" w:space="0" w:color="auto"/>
      </w:divBdr>
    </w:div>
    <w:div w:id="1073815854">
      <w:bodyDiv w:val="1"/>
      <w:marLeft w:val="0"/>
      <w:marRight w:val="0"/>
      <w:marTop w:val="0"/>
      <w:marBottom w:val="0"/>
      <w:divBdr>
        <w:top w:val="none" w:sz="0" w:space="0" w:color="auto"/>
        <w:left w:val="none" w:sz="0" w:space="0" w:color="auto"/>
        <w:bottom w:val="none" w:sz="0" w:space="0" w:color="auto"/>
        <w:right w:val="none" w:sz="0" w:space="0" w:color="auto"/>
      </w:divBdr>
    </w:div>
    <w:div w:id="1076898813">
      <w:bodyDiv w:val="1"/>
      <w:marLeft w:val="0"/>
      <w:marRight w:val="0"/>
      <w:marTop w:val="0"/>
      <w:marBottom w:val="0"/>
      <w:divBdr>
        <w:top w:val="none" w:sz="0" w:space="0" w:color="auto"/>
        <w:left w:val="none" w:sz="0" w:space="0" w:color="auto"/>
        <w:bottom w:val="none" w:sz="0" w:space="0" w:color="auto"/>
        <w:right w:val="none" w:sz="0" w:space="0" w:color="auto"/>
      </w:divBdr>
    </w:div>
    <w:div w:id="1087382918">
      <w:bodyDiv w:val="1"/>
      <w:marLeft w:val="0"/>
      <w:marRight w:val="0"/>
      <w:marTop w:val="0"/>
      <w:marBottom w:val="0"/>
      <w:divBdr>
        <w:top w:val="none" w:sz="0" w:space="0" w:color="auto"/>
        <w:left w:val="none" w:sz="0" w:space="0" w:color="auto"/>
        <w:bottom w:val="none" w:sz="0" w:space="0" w:color="auto"/>
        <w:right w:val="none" w:sz="0" w:space="0" w:color="auto"/>
      </w:divBdr>
    </w:div>
    <w:div w:id="1088115657">
      <w:bodyDiv w:val="1"/>
      <w:marLeft w:val="0"/>
      <w:marRight w:val="0"/>
      <w:marTop w:val="0"/>
      <w:marBottom w:val="0"/>
      <w:divBdr>
        <w:top w:val="none" w:sz="0" w:space="0" w:color="auto"/>
        <w:left w:val="none" w:sz="0" w:space="0" w:color="auto"/>
        <w:bottom w:val="none" w:sz="0" w:space="0" w:color="auto"/>
        <w:right w:val="none" w:sz="0" w:space="0" w:color="auto"/>
      </w:divBdr>
    </w:div>
    <w:div w:id="1089543479">
      <w:bodyDiv w:val="1"/>
      <w:marLeft w:val="0"/>
      <w:marRight w:val="0"/>
      <w:marTop w:val="0"/>
      <w:marBottom w:val="0"/>
      <w:divBdr>
        <w:top w:val="none" w:sz="0" w:space="0" w:color="auto"/>
        <w:left w:val="none" w:sz="0" w:space="0" w:color="auto"/>
        <w:bottom w:val="none" w:sz="0" w:space="0" w:color="auto"/>
        <w:right w:val="none" w:sz="0" w:space="0" w:color="auto"/>
      </w:divBdr>
    </w:div>
    <w:div w:id="1091657657">
      <w:bodyDiv w:val="1"/>
      <w:marLeft w:val="0"/>
      <w:marRight w:val="0"/>
      <w:marTop w:val="0"/>
      <w:marBottom w:val="0"/>
      <w:divBdr>
        <w:top w:val="none" w:sz="0" w:space="0" w:color="auto"/>
        <w:left w:val="none" w:sz="0" w:space="0" w:color="auto"/>
        <w:bottom w:val="none" w:sz="0" w:space="0" w:color="auto"/>
        <w:right w:val="none" w:sz="0" w:space="0" w:color="auto"/>
      </w:divBdr>
    </w:div>
    <w:div w:id="1091776356">
      <w:bodyDiv w:val="1"/>
      <w:marLeft w:val="0"/>
      <w:marRight w:val="0"/>
      <w:marTop w:val="0"/>
      <w:marBottom w:val="0"/>
      <w:divBdr>
        <w:top w:val="none" w:sz="0" w:space="0" w:color="auto"/>
        <w:left w:val="none" w:sz="0" w:space="0" w:color="auto"/>
        <w:bottom w:val="none" w:sz="0" w:space="0" w:color="auto"/>
        <w:right w:val="none" w:sz="0" w:space="0" w:color="auto"/>
      </w:divBdr>
    </w:div>
    <w:div w:id="1093088640">
      <w:bodyDiv w:val="1"/>
      <w:marLeft w:val="0"/>
      <w:marRight w:val="0"/>
      <w:marTop w:val="0"/>
      <w:marBottom w:val="0"/>
      <w:divBdr>
        <w:top w:val="none" w:sz="0" w:space="0" w:color="auto"/>
        <w:left w:val="none" w:sz="0" w:space="0" w:color="auto"/>
        <w:bottom w:val="none" w:sz="0" w:space="0" w:color="auto"/>
        <w:right w:val="none" w:sz="0" w:space="0" w:color="auto"/>
      </w:divBdr>
    </w:div>
    <w:div w:id="1093472676">
      <w:bodyDiv w:val="1"/>
      <w:marLeft w:val="0"/>
      <w:marRight w:val="0"/>
      <w:marTop w:val="0"/>
      <w:marBottom w:val="0"/>
      <w:divBdr>
        <w:top w:val="none" w:sz="0" w:space="0" w:color="auto"/>
        <w:left w:val="none" w:sz="0" w:space="0" w:color="auto"/>
        <w:bottom w:val="none" w:sz="0" w:space="0" w:color="auto"/>
        <w:right w:val="none" w:sz="0" w:space="0" w:color="auto"/>
      </w:divBdr>
    </w:div>
    <w:div w:id="1097481334">
      <w:bodyDiv w:val="1"/>
      <w:marLeft w:val="0"/>
      <w:marRight w:val="0"/>
      <w:marTop w:val="0"/>
      <w:marBottom w:val="0"/>
      <w:divBdr>
        <w:top w:val="none" w:sz="0" w:space="0" w:color="auto"/>
        <w:left w:val="none" w:sz="0" w:space="0" w:color="auto"/>
        <w:bottom w:val="none" w:sz="0" w:space="0" w:color="auto"/>
        <w:right w:val="none" w:sz="0" w:space="0" w:color="auto"/>
      </w:divBdr>
    </w:div>
    <w:div w:id="1097751251">
      <w:bodyDiv w:val="1"/>
      <w:marLeft w:val="0"/>
      <w:marRight w:val="0"/>
      <w:marTop w:val="0"/>
      <w:marBottom w:val="0"/>
      <w:divBdr>
        <w:top w:val="none" w:sz="0" w:space="0" w:color="auto"/>
        <w:left w:val="none" w:sz="0" w:space="0" w:color="auto"/>
        <w:bottom w:val="none" w:sz="0" w:space="0" w:color="auto"/>
        <w:right w:val="none" w:sz="0" w:space="0" w:color="auto"/>
      </w:divBdr>
    </w:div>
    <w:div w:id="1098646699">
      <w:bodyDiv w:val="1"/>
      <w:marLeft w:val="0"/>
      <w:marRight w:val="0"/>
      <w:marTop w:val="0"/>
      <w:marBottom w:val="0"/>
      <w:divBdr>
        <w:top w:val="none" w:sz="0" w:space="0" w:color="auto"/>
        <w:left w:val="none" w:sz="0" w:space="0" w:color="auto"/>
        <w:bottom w:val="none" w:sz="0" w:space="0" w:color="auto"/>
        <w:right w:val="none" w:sz="0" w:space="0" w:color="auto"/>
      </w:divBdr>
    </w:div>
    <w:div w:id="1100760005">
      <w:bodyDiv w:val="1"/>
      <w:marLeft w:val="0"/>
      <w:marRight w:val="0"/>
      <w:marTop w:val="0"/>
      <w:marBottom w:val="0"/>
      <w:divBdr>
        <w:top w:val="none" w:sz="0" w:space="0" w:color="auto"/>
        <w:left w:val="none" w:sz="0" w:space="0" w:color="auto"/>
        <w:bottom w:val="none" w:sz="0" w:space="0" w:color="auto"/>
        <w:right w:val="none" w:sz="0" w:space="0" w:color="auto"/>
      </w:divBdr>
    </w:div>
    <w:div w:id="1101220026">
      <w:bodyDiv w:val="1"/>
      <w:marLeft w:val="0"/>
      <w:marRight w:val="0"/>
      <w:marTop w:val="0"/>
      <w:marBottom w:val="0"/>
      <w:divBdr>
        <w:top w:val="none" w:sz="0" w:space="0" w:color="auto"/>
        <w:left w:val="none" w:sz="0" w:space="0" w:color="auto"/>
        <w:bottom w:val="none" w:sz="0" w:space="0" w:color="auto"/>
        <w:right w:val="none" w:sz="0" w:space="0" w:color="auto"/>
      </w:divBdr>
    </w:div>
    <w:div w:id="1101730239">
      <w:bodyDiv w:val="1"/>
      <w:marLeft w:val="0"/>
      <w:marRight w:val="0"/>
      <w:marTop w:val="0"/>
      <w:marBottom w:val="0"/>
      <w:divBdr>
        <w:top w:val="none" w:sz="0" w:space="0" w:color="auto"/>
        <w:left w:val="none" w:sz="0" w:space="0" w:color="auto"/>
        <w:bottom w:val="none" w:sz="0" w:space="0" w:color="auto"/>
        <w:right w:val="none" w:sz="0" w:space="0" w:color="auto"/>
      </w:divBdr>
    </w:div>
    <w:div w:id="1103917675">
      <w:bodyDiv w:val="1"/>
      <w:marLeft w:val="0"/>
      <w:marRight w:val="0"/>
      <w:marTop w:val="0"/>
      <w:marBottom w:val="0"/>
      <w:divBdr>
        <w:top w:val="none" w:sz="0" w:space="0" w:color="auto"/>
        <w:left w:val="none" w:sz="0" w:space="0" w:color="auto"/>
        <w:bottom w:val="none" w:sz="0" w:space="0" w:color="auto"/>
        <w:right w:val="none" w:sz="0" w:space="0" w:color="auto"/>
      </w:divBdr>
    </w:div>
    <w:div w:id="1107577727">
      <w:bodyDiv w:val="1"/>
      <w:marLeft w:val="0"/>
      <w:marRight w:val="0"/>
      <w:marTop w:val="0"/>
      <w:marBottom w:val="0"/>
      <w:divBdr>
        <w:top w:val="none" w:sz="0" w:space="0" w:color="auto"/>
        <w:left w:val="none" w:sz="0" w:space="0" w:color="auto"/>
        <w:bottom w:val="none" w:sz="0" w:space="0" w:color="auto"/>
        <w:right w:val="none" w:sz="0" w:space="0" w:color="auto"/>
      </w:divBdr>
    </w:div>
    <w:div w:id="1110509802">
      <w:bodyDiv w:val="1"/>
      <w:marLeft w:val="0"/>
      <w:marRight w:val="0"/>
      <w:marTop w:val="0"/>
      <w:marBottom w:val="0"/>
      <w:divBdr>
        <w:top w:val="none" w:sz="0" w:space="0" w:color="auto"/>
        <w:left w:val="none" w:sz="0" w:space="0" w:color="auto"/>
        <w:bottom w:val="none" w:sz="0" w:space="0" w:color="auto"/>
        <w:right w:val="none" w:sz="0" w:space="0" w:color="auto"/>
      </w:divBdr>
    </w:div>
    <w:div w:id="1110855065">
      <w:bodyDiv w:val="1"/>
      <w:marLeft w:val="0"/>
      <w:marRight w:val="0"/>
      <w:marTop w:val="0"/>
      <w:marBottom w:val="0"/>
      <w:divBdr>
        <w:top w:val="none" w:sz="0" w:space="0" w:color="auto"/>
        <w:left w:val="none" w:sz="0" w:space="0" w:color="auto"/>
        <w:bottom w:val="none" w:sz="0" w:space="0" w:color="auto"/>
        <w:right w:val="none" w:sz="0" w:space="0" w:color="auto"/>
      </w:divBdr>
    </w:div>
    <w:div w:id="1111049509">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114403441">
      <w:bodyDiv w:val="1"/>
      <w:marLeft w:val="0"/>
      <w:marRight w:val="0"/>
      <w:marTop w:val="0"/>
      <w:marBottom w:val="0"/>
      <w:divBdr>
        <w:top w:val="none" w:sz="0" w:space="0" w:color="auto"/>
        <w:left w:val="none" w:sz="0" w:space="0" w:color="auto"/>
        <w:bottom w:val="none" w:sz="0" w:space="0" w:color="auto"/>
        <w:right w:val="none" w:sz="0" w:space="0" w:color="auto"/>
      </w:divBdr>
    </w:div>
    <w:div w:id="1115248463">
      <w:bodyDiv w:val="1"/>
      <w:marLeft w:val="0"/>
      <w:marRight w:val="0"/>
      <w:marTop w:val="0"/>
      <w:marBottom w:val="0"/>
      <w:divBdr>
        <w:top w:val="none" w:sz="0" w:space="0" w:color="auto"/>
        <w:left w:val="none" w:sz="0" w:space="0" w:color="auto"/>
        <w:bottom w:val="none" w:sz="0" w:space="0" w:color="auto"/>
        <w:right w:val="none" w:sz="0" w:space="0" w:color="auto"/>
      </w:divBdr>
    </w:div>
    <w:div w:id="1116170379">
      <w:bodyDiv w:val="1"/>
      <w:marLeft w:val="0"/>
      <w:marRight w:val="0"/>
      <w:marTop w:val="0"/>
      <w:marBottom w:val="0"/>
      <w:divBdr>
        <w:top w:val="none" w:sz="0" w:space="0" w:color="auto"/>
        <w:left w:val="none" w:sz="0" w:space="0" w:color="auto"/>
        <w:bottom w:val="none" w:sz="0" w:space="0" w:color="auto"/>
        <w:right w:val="none" w:sz="0" w:space="0" w:color="auto"/>
      </w:divBdr>
    </w:div>
    <w:div w:id="1117411678">
      <w:bodyDiv w:val="1"/>
      <w:marLeft w:val="0"/>
      <w:marRight w:val="0"/>
      <w:marTop w:val="0"/>
      <w:marBottom w:val="0"/>
      <w:divBdr>
        <w:top w:val="none" w:sz="0" w:space="0" w:color="auto"/>
        <w:left w:val="none" w:sz="0" w:space="0" w:color="auto"/>
        <w:bottom w:val="none" w:sz="0" w:space="0" w:color="auto"/>
        <w:right w:val="none" w:sz="0" w:space="0" w:color="auto"/>
      </w:divBdr>
    </w:div>
    <w:div w:id="1119303654">
      <w:bodyDiv w:val="1"/>
      <w:marLeft w:val="0"/>
      <w:marRight w:val="0"/>
      <w:marTop w:val="0"/>
      <w:marBottom w:val="0"/>
      <w:divBdr>
        <w:top w:val="none" w:sz="0" w:space="0" w:color="auto"/>
        <w:left w:val="none" w:sz="0" w:space="0" w:color="auto"/>
        <w:bottom w:val="none" w:sz="0" w:space="0" w:color="auto"/>
        <w:right w:val="none" w:sz="0" w:space="0" w:color="auto"/>
      </w:divBdr>
    </w:div>
    <w:div w:id="1119372349">
      <w:bodyDiv w:val="1"/>
      <w:marLeft w:val="0"/>
      <w:marRight w:val="0"/>
      <w:marTop w:val="0"/>
      <w:marBottom w:val="0"/>
      <w:divBdr>
        <w:top w:val="none" w:sz="0" w:space="0" w:color="auto"/>
        <w:left w:val="none" w:sz="0" w:space="0" w:color="auto"/>
        <w:bottom w:val="none" w:sz="0" w:space="0" w:color="auto"/>
        <w:right w:val="none" w:sz="0" w:space="0" w:color="auto"/>
      </w:divBdr>
    </w:div>
    <w:div w:id="1122647449">
      <w:bodyDiv w:val="1"/>
      <w:marLeft w:val="0"/>
      <w:marRight w:val="0"/>
      <w:marTop w:val="0"/>
      <w:marBottom w:val="0"/>
      <w:divBdr>
        <w:top w:val="none" w:sz="0" w:space="0" w:color="auto"/>
        <w:left w:val="none" w:sz="0" w:space="0" w:color="auto"/>
        <w:bottom w:val="none" w:sz="0" w:space="0" w:color="auto"/>
        <w:right w:val="none" w:sz="0" w:space="0" w:color="auto"/>
      </w:divBdr>
    </w:div>
    <w:div w:id="1123621677">
      <w:bodyDiv w:val="1"/>
      <w:marLeft w:val="0"/>
      <w:marRight w:val="0"/>
      <w:marTop w:val="0"/>
      <w:marBottom w:val="0"/>
      <w:divBdr>
        <w:top w:val="none" w:sz="0" w:space="0" w:color="auto"/>
        <w:left w:val="none" w:sz="0" w:space="0" w:color="auto"/>
        <w:bottom w:val="none" w:sz="0" w:space="0" w:color="auto"/>
        <w:right w:val="none" w:sz="0" w:space="0" w:color="auto"/>
      </w:divBdr>
    </w:div>
    <w:div w:id="1131289782">
      <w:bodyDiv w:val="1"/>
      <w:marLeft w:val="0"/>
      <w:marRight w:val="0"/>
      <w:marTop w:val="0"/>
      <w:marBottom w:val="0"/>
      <w:divBdr>
        <w:top w:val="none" w:sz="0" w:space="0" w:color="auto"/>
        <w:left w:val="none" w:sz="0" w:space="0" w:color="auto"/>
        <w:bottom w:val="none" w:sz="0" w:space="0" w:color="auto"/>
        <w:right w:val="none" w:sz="0" w:space="0" w:color="auto"/>
      </w:divBdr>
    </w:div>
    <w:div w:id="1132401949">
      <w:bodyDiv w:val="1"/>
      <w:marLeft w:val="0"/>
      <w:marRight w:val="0"/>
      <w:marTop w:val="0"/>
      <w:marBottom w:val="0"/>
      <w:divBdr>
        <w:top w:val="none" w:sz="0" w:space="0" w:color="auto"/>
        <w:left w:val="none" w:sz="0" w:space="0" w:color="auto"/>
        <w:bottom w:val="none" w:sz="0" w:space="0" w:color="auto"/>
        <w:right w:val="none" w:sz="0" w:space="0" w:color="auto"/>
      </w:divBdr>
    </w:div>
    <w:div w:id="1132944478">
      <w:bodyDiv w:val="1"/>
      <w:marLeft w:val="0"/>
      <w:marRight w:val="0"/>
      <w:marTop w:val="0"/>
      <w:marBottom w:val="0"/>
      <w:divBdr>
        <w:top w:val="none" w:sz="0" w:space="0" w:color="auto"/>
        <w:left w:val="none" w:sz="0" w:space="0" w:color="auto"/>
        <w:bottom w:val="none" w:sz="0" w:space="0" w:color="auto"/>
        <w:right w:val="none" w:sz="0" w:space="0" w:color="auto"/>
      </w:divBdr>
    </w:div>
    <w:div w:id="1133712292">
      <w:bodyDiv w:val="1"/>
      <w:marLeft w:val="0"/>
      <w:marRight w:val="0"/>
      <w:marTop w:val="0"/>
      <w:marBottom w:val="0"/>
      <w:divBdr>
        <w:top w:val="none" w:sz="0" w:space="0" w:color="auto"/>
        <w:left w:val="none" w:sz="0" w:space="0" w:color="auto"/>
        <w:bottom w:val="none" w:sz="0" w:space="0" w:color="auto"/>
        <w:right w:val="none" w:sz="0" w:space="0" w:color="auto"/>
      </w:divBdr>
    </w:div>
    <w:div w:id="1136490265">
      <w:bodyDiv w:val="1"/>
      <w:marLeft w:val="0"/>
      <w:marRight w:val="0"/>
      <w:marTop w:val="0"/>
      <w:marBottom w:val="0"/>
      <w:divBdr>
        <w:top w:val="none" w:sz="0" w:space="0" w:color="auto"/>
        <w:left w:val="none" w:sz="0" w:space="0" w:color="auto"/>
        <w:bottom w:val="none" w:sz="0" w:space="0" w:color="auto"/>
        <w:right w:val="none" w:sz="0" w:space="0" w:color="auto"/>
      </w:divBdr>
    </w:div>
    <w:div w:id="1138229951">
      <w:bodyDiv w:val="1"/>
      <w:marLeft w:val="0"/>
      <w:marRight w:val="0"/>
      <w:marTop w:val="0"/>
      <w:marBottom w:val="0"/>
      <w:divBdr>
        <w:top w:val="none" w:sz="0" w:space="0" w:color="auto"/>
        <w:left w:val="none" w:sz="0" w:space="0" w:color="auto"/>
        <w:bottom w:val="none" w:sz="0" w:space="0" w:color="auto"/>
        <w:right w:val="none" w:sz="0" w:space="0" w:color="auto"/>
      </w:divBdr>
    </w:div>
    <w:div w:id="1144471300">
      <w:bodyDiv w:val="1"/>
      <w:marLeft w:val="0"/>
      <w:marRight w:val="0"/>
      <w:marTop w:val="0"/>
      <w:marBottom w:val="0"/>
      <w:divBdr>
        <w:top w:val="none" w:sz="0" w:space="0" w:color="auto"/>
        <w:left w:val="none" w:sz="0" w:space="0" w:color="auto"/>
        <w:bottom w:val="none" w:sz="0" w:space="0" w:color="auto"/>
        <w:right w:val="none" w:sz="0" w:space="0" w:color="auto"/>
      </w:divBdr>
    </w:div>
    <w:div w:id="1148790861">
      <w:bodyDiv w:val="1"/>
      <w:marLeft w:val="0"/>
      <w:marRight w:val="0"/>
      <w:marTop w:val="0"/>
      <w:marBottom w:val="0"/>
      <w:divBdr>
        <w:top w:val="none" w:sz="0" w:space="0" w:color="auto"/>
        <w:left w:val="none" w:sz="0" w:space="0" w:color="auto"/>
        <w:bottom w:val="none" w:sz="0" w:space="0" w:color="auto"/>
        <w:right w:val="none" w:sz="0" w:space="0" w:color="auto"/>
      </w:divBdr>
    </w:div>
    <w:div w:id="1148865766">
      <w:bodyDiv w:val="1"/>
      <w:marLeft w:val="0"/>
      <w:marRight w:val="0"/>
      <w:marTop w:val="0"/>
      <w:marBottom w:val="0"/>
      <w:divBdr>
        <w:top w:val="none" w:sz="0" w:space="0" w:color="auto"/>
        <w:left w:val="none" w:sz="0" w:space="0" w:color="auto"/>
        <w:bottom w:val="none" w:sz="0" w:space="0" w:color="auto"/>
        <w:right w:val="none" w:sz="0" w:space="0" w:color="auto"/>
      </w:divBdr>
    </w:div>
    <w:div w:id="1150365479">
      <w:bodyDiv w:val="1"/>
      <w:marLeft w:val="0"/>
      <w:marRight w:val="0"/>
      <w:marTop w:val="0"/>
      <w:marBottom w:val="0"/>
      <w:divBdr>
        <w:top w:val="none" w:sz="0" w:space="0" w:color="auto"/>
        <w:left w:val="none" w:sz="0" w:space="0" w:color="auto"/>
        <w:bottom w:val="none" w:sz="0" w:space="0" w:color="auto"/>
        <w:right w:val="none" w:sz="0" w:space="0" w:color="auto"/>
      </w:divBdr>
    </w:div>
    <w:div w:id="1154179291">
      <w:bodyDiv w:val="1"/>
      <w:marLeft w:val="0"/>
      <w:marRight w:val="0"/>
      <w:marTop w:val="0"/>
      <w:marBottom w:val="0"/>
      <w:divBdr>
        <w:top w:val="none" w:sz="0" w:space="0" w:color="auto"/>
        <w:left w:val="none" w:sz="0" w:space="0" w:color="auto"/>
        <w:bottom w:val="none" w:sz="0" w:space="0" w:color="auto"/>
        <w:right w:val="none" w:sz="0" w:space="0" w:color="auto"/>
      </w:divBdr>
    </w:div>
    <w:div w:id="1154761904">
      <w:bodyDiv w:val="1"/>
      <w:marLeft w:val="0"/>
      <w:marRight w:val="0"/>
      <w:marTop w:val="0"/>
      <w:marBottom w:val="0"/>
      <w:divBdr>
        <w:top w:val="none" w:sz="0" w:space="0" w:color="auto"/>
        <w:left w:val="none" w:sz="0" w:space="0" w:color="auto"/>
        <w:bottom w:val="none" w:sz="0" w:space="0" w:color="auto"/>
        <w:right w:val="none" w:sz="0" w:space="0" w:color="auto"/>
      </w:divBdr>
    </w:div>
    <w:div w:id="1160191538">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161197757">
      <w:bodyDiv w:val="1"/>
      <w:marLeft w:val="0"/>
      <w:marRight w:val="0"/>
      <w:marTop w:val="0"/>
      <w:marBottom w:val="0"/>
      <w:divBdr>
        <w:top w:val="none" w:sz="0" w:space="0" w:color="auto"/>
        <w:left w:val="none" w:sz="0" w:space="0" w:color="auto"/>
        <w:bottom w:val="none" w:sz="0" w:space="0" w:color="auto"/>
        <w:right w:val="none" w:sz="0" w:space="0" w:color="auto"/>
      </w:divBdr>
    </w:div>
    <w:div w:id="1163085539">
      <w:bodyDiv w:val="1"/>
      <w:marLeft w:val="0"/>
      <w:marRight w:val="0"/>
      <w:marTop w:val="0"/>
      <w:marBottom w:val="0"/>
      <w:divBdr>
        <w:top w:val="none" w:sz="0" w:space="0" w:color="auto"/>
        <w:left w:val="none" w:sz="0" w:space="0" w:color="auto"/>
        <w:bottom w:val="none" w:sz="0" w:space="0" w:color="auto"/>
        <w:right w:val="none" w:sz="0" w:space="0" w:color="auto"/>
      </w:divBdr>
    </w:div>
    <w:div w:id="1165121212">
      <w:bodyDiv w:val="1"/>
      <w:marLeft w:val="0"/>
      <w:marRight w:val="0"/>
      <w:marTop w:val="0"/>
      <w:marBottom w:val="0"/>
      <w:divBdr>
        <w:top w:val="none" w:sz="0" w:space="0" w:color="auto"/>
        <w:left w:val="none" w:sz="0" w:space="0" w:color="auto"/>
        <w:bottom w:val="none" w:sz="0" w:space="0" w:color="auto"/>
        <w:right w:val="none" w:sz="0" w:space="0" w:color="auto"/>
      </w:divBdr>
    </w:div>
    <w:div w:id="1167400439">
      <w:bodyDiv w:val="1"/>
      <w:marLeft w:val="0"/>
      <w:marRight w:val="0"/>
      <w:marTop w:val="0"/>
      <w:marBottom w:val="0"/>
      <w:divBdr>
        <w:top w:val="none" w:sz="0" w:space="0" w:color="auto"/>
        <w:left w:val="none" w:sz="0" w:space="0" w:color="auto"/>
        <w:bottom w:val="none" w:sz="0" w:space="0" w:color="auto"/>
        <w:right w:val="none" w:sz="0" w:space="0" w:color="auto"/>
      </w:divBdr>
    </w:div>
    <w:div w:id="1167746778">
      <w:bodyDiv w:val="1"/>
      <w:marLeft w:val="0"/>
      <w:marRight w:val="0"/>
      <w:marTop w:val="0"/>
      <w:marBottom w:val="0"/>
      <w:divBdr>
        <w:top w:val="none" w:sz="0" w:space="0" w:color="auto"/>
        <w:left w:val="none" w:sz="0" w:space="0" w:color="auto"/>
        <w:bottom w:val="none" w:sz="0" w:space="0" w:color="auto"/>
        <w:right w:val="none" w:sz="0" w:space="0" w:color="auto"/>
      </w:divBdr>
    </w:div>
    <w:div w:id="1167865934">
      <w:bodyDiv w:val="1"/>
      <w:marLeft w:val="0"/>
      <w:marRight w:val="0"/>
      <w:marTop w:val="0"/>
      <w:marBottom w:val="0"/>
      <w:divBdr>
        <w:top w:val="none" w:sz="0" w:space="0" w:color="auto"/>
        <w:left w:val="none" w:sz="0" w:space="0" w:color="auto"/>
        <w:bottom w:val="none" w:sz="0" w:space="0" w:color="auto"/>
        <w:right w:val="none" w:sz="0" w:space="0" w:color="auto"/>
      </w:divBdr>
    </w:div>
    <w:div w:id="1170827437">
      <w:bodyDiv w:val="1"/>
      <w:marLeft w:val="0"/>
      <w:marRight w:val="0"/>
      <w:marTop w:val="0"/>
      <w:marBottom w:val="0"/>
      <w:divBdr>
        <w:top w:val="none" w:sz="0" w:space="0" w:color="auto"/>
        <w:left w:val="none" w:sz="0" w:space="0" w:color="auto"/>
        <w:bottom w:val="none" w:sz="0" w:space="0" w:color="auto"/>
        <w:right w:val="none" w:sz="0" w:space="0" w:color="auto"/>
      </w:divBdr>
    </w:div>
    <w:div w:id="1171869216">
      <w:bodyDiv w:val="1"/>
      <w:marLeft w:val="0"/>
      <w:marRight w:val="0"/>
      <w:marTop w:val="0"/>
      <w:marBottom w:val="0"/>
      <w:divBdr>
        <w:top w:val="none" w:sz="0" w:space="0" w:color="auto"/>
        <w:left w:val="none" w:sz="0" w:space="0" w:color="auto"/>
        <w:bottom w:val="none" w:sz="0" w:space="0" w:color="auto"/>
        <w:right w:val="none" w:sz="0" w:space="0" w:color="auto"/>
      </w:divBdr>
    </w:div>
    <w:div w:id="1176843563">
      <w:bodyDiv w:val="1"/>
      <w:marLeft w:val="0"/>
      <w:marRight w:val="0"/>
      <w:marTop w:val="0"/>
      <w:marBottom w:val="0"/>
      <w:divBdr>
        <w:top w:val="none" w:sz="0" w:space="0" w:color="auto"/>
        <w:left w:val="none" w:sz="0" w:space="0" w:color="auto"/>
        <w:bottom w:val="none" w:sz="0" w:space="0" w:color="auto"/>
        <w:right w:val="none" w:sz="0" w:space="0" w:color="auto"/>
      </w:divBdr>
    </w:div>
    <w:div w:id="1179008431">
      <w:bodyDiv w:val="1"/>
      <w:marLeft w:val="0"/>
      <w:marRight w:val="0"/>
      <w:marTop w:val="0"/>
      <w:marBottom w:val="0"/>
      <w:divBdr>
        <w:top w:val="none" w:sz="0" w:space="0" w:color="auto"/>
        <w:left w:val="none" w:sz="0" w:space="0" w:color="auto"/>
        <w:bottom w:val="none" w:sz="0" w:space="0" w:color="auto"/>
        <w:right w:val="none" w:sz="0" w:space="0" w:color="auto"/>
      </w:divBdr>
    </w:div>
    <w:div w:id="1181434415">
      <w:bodyDiv w:val="1"/>
      <w:marLeft w:val="0"/>
      <w:marRight w:val="0"/>
      <w:marTop w:val="0"/>
      <w:marBottom w:val="0"/>
      <w:divBdr>
        <w:top w:val="none" w:sz="0" w:space="0" w:color="auto"/>
        <w:left w:val="none" w:sz="0" w:space="0" w:color="auto"/>
        <w:bottom w:val="none" w:sz="0" w:space="0" w:color="auto"/>
        <w:right w:val="none" w:sz="0" w:space="0" w:color="auto"/>
      </w:divBdr>
    </w:div>
    <w:div w:id="1182277573">
      <w:bodyDiv w:val="1"/>
      <w:marLeft w:val="0"/>
      <w:marRight w:val="0"/>
      <w:marTop w:val="0"/>
      <w:marBottom w:val="0"/>
      <w:divBdr>
        <w:top w:val="none" w:sz="0" w:space="0" w:color="auto"/>
        <w:left w:val="none" w:sz="0" w:space="0" w:color="auto"/>
        <w:bottom w:val="none" w:sz="0" w:space="0" w:color="auto"/>
        <w:right w:val="none" w:sz="0" w:space="0" w:color="auto"/>
      </w:divBdr>
    </w:div>
    <w:div w:id="1182471579">
      <w:bodyDiv w:val="1"/>
      <w:marLeft w:val="0"/>
      <w:marRight w:val="0"/>
      <w:marTop w:val="0"/>
      <w:marBottom w:val="0"/>
      <w:divBdr>
        <w:top w:val="none" w:sz="0" w:space="0" w:color="auto"/>
        <w:left w:val="none" w:sz="0" w:space="0" w:color="auto"/>
        <w:bottom w:val="none" w:sz="0" w:space="0" w:color="auto"/>
        <w:right w:val="none" w:sz="0" w:space="0" w:color="auto"/>
      </w:divBdr>
    </w:div>
    <w:div w:id="1191260343">
      <w:bodyDiv w:val="1"/>
      <w:marLeft w:val="0"/>
      <w:marRight w:val="0"/>
      <w:marTop w:val="0"/>
      <w:marBottom w:val="0"/>
      <w:divBdr>
        <w:top w:val="none" w:sz="0" w:space="0" w:color="auto"/>
        <w:left w:val="none" w:sz="0" w:space="0" w:color="auto"/>
        <w:bottom w:val="none" w:sz="0" w:space="0" w:color="auto"/>
        <w:right w:val="none" w:sz="0" w:space="0" w:color="auto"/>
      </w:divBdr>
    </w:div>
    <w:div w:id="1197085661">
      <w:bodyDiv w:val="1"/>
      <w:marLeft w:val="0"/>
      <w:marRight w:val="0"/>
      <w:marTop w:val="0"/>
      <w:marBottom w:val="0"/>
      <w:divBdr>
        <w:top w:val="none" w:sz="0" w:space="0" w:color="auto"/>
        <w:left w:val="none" w:sz="0" w:space="0" w:color="auto"/>
        <w:bottom w:val="none" w:sz="0" w:space="0" w:color="auto"/>
        <w:right w:val="none" w:sz="0" w:space="0" w:color="auto"/>
      </w:divBdr>
    </w:div>
    <w:div w:id="1199313935">
      <w:bodyDiv w:val="1"/>
      <w:marLeft w:val="0"/>
      <w:marRight w:val="0"/>
      <w:marTop w:val="0"/>
      <w:marBottom w:val="0"/>
      <w:divBdr>
        <w:top w:val="none" w:sz="0" w:space="0" w:color="auto"/>
        <w:left w:val="none" w:sz="0" w:space="0" w:color="auto"/>
        <w:bottom w:val="none" w:sz="0" w:space="0" w:color="auto"/>
        <w:right w:val="none" w:sz="0" w:space="0" w:color="auto"/>
      </w:divBdr>
    </w:div>
    <w:div w:id="1199506607">
      <w:bodyDiv w:val="1"/>
      <w:marLeft w:val="0"/>
      <w:marRight w:val="0"/>
      <w:marTop w:val="0"/>
      <w:marBottom w:val="0"/>
      <w:divBdr>
        <w:top w:val="none" w:sz="0" w:space="0" w:color="auto"/>
        <w:left w:val="none" w:sz="0" w:space="0" w:color="auto"/>
        <w:bottom w:val="none" w:sz="0" w:space="0" w:color="auto"/>
        <w:right w:val="none" w:sz="0" w:space="0" w:color="auto"/>
      </w:divBdr>
    </w:div>
    <w:div w:id="1201700410">
      <w:bodyDiv w:val="1"/>
      <w:marLeft w:val="0"/>
      <w:marRight w:val="0"/>
      <w:marTop w:val="0"/>
      <w:marBottom w:val="0"/>
      <w:divBdr>
        <w:top w:val="none" w:sz="0" w:space="0" w:color="auto"/>
        <w:left w:val="none" w:sz="0" w:space="0" w:color="auto"/>
        <w:bottom w:val="none" w:sz="0" w:space="0" w:color="auto"/>
        <w:right w:val="none" w:sz="0" w:space="0" w:color="auto"/>
      </w:divBdr>
    </w:div>
    <w:div w:id="1203977394">
      <w:bodyDiv w:val="1"/>
      <w:marLeft w:val="0"/>
      <w:marRight w:val="0"/>
      <w:marTop w:val="0"/>
      <w:marBottom w:val="0"/>
      <w:divBdr>
        <w:top w:val="none" w:sz="0" w:space="0" w:color="auto"/>
        <w:left w:val="none" w:sz="0" w:space="0" w:color="auto"/>
        <w:bottom w:val="none" w:sz="0" w:space="0" w:color="auto"/>
        <w:right w:val="none" w:sz="0" w:space="0" w:color="auto"/>
      </w:divBdr>
    </w:div>
    <w:div w:id="1204557809">
      <w:bodyDiv w:val="1"/>
      <w:marLeft w:val="0"/>
      <w:marRight w:val="0"/>
      <w:marTop w:val="0"/>
      <w:marBottom w:val="0"/>
      <w:divBdr>
        <w:top w:val="none" w:sz="0" w:space="0" w:color="auto"/>
        <w:left w:val="none" w:sz="0" w:space="0" w:color="auto"/>
        <w:bottom w:val="none" w:sz="0" w:space="0" w:color="auto"/>
        <w:right w:val="none" w:sz="0" w:space="0" w:color="auto"/>
      </w:divBdr>
    </w:div>
    <w:div w:id="1205875094">
      <w:bodyDiv w:val="1"/>
      <w:marLeft w:val="0"/>
      <w:marRight w:val="0"/>
      <w:marTop w:val="0"/>
      <w:marBottom w:val="0"/>
      <w:divBdr>
        <w:top w:val="none" w:sz="0" w:space="0" w:color="auto"/>
        <w:left w:val="none" w:sz="0" w:space="0" w:color="auto"/>
        <w:bottom w:val="none" w:sz="0" w:space="0" w:color="auto"/>
        <w:right w:val="none" w:sz="0" w:space="0" w:color="auto"/>
      </w:divBdr>
    </w:div>
    <w:div w:id="1212694869">
      <w:bodyDiv w:val="1"/>
      <w:marLeft w:val="0"/>
      <w:marRight w:val="0"/>
      <w:marTop w:val="0"/>
      <w:marBottom w:val="0"/>
      <w:divBdr>
        <w:top w:val="none" w:sz="0" w:space="0" w:color="auto"/>
        <w:left w:val="none" w:sz="0" w:space="0" w:color="auto"/>
        <w:bottom w:val="none" w:sz="0" w:space="0" w:color="auto"/>
        <w:right w:val="none" w:sz="0" w:space="0" w:color="auto"/>
      </w:divBdr>
    </w:div>
    <w:div w:id="1212885516">
      <w:bodyDiv w:val="1"/>
      <w:marLeft w:val="0"/>
      <w:marRight w:val="0"/>
      <w:marTop w:val="0"/>
      <w:marBottom w:val="0"/>
      <w:divBdr>
        <w:top w:val="none" w:sz="0" w:space="0" w:color="auto"/>
        <w:left w:val="none" w:sz="0" w:space="0" w:color="auto"/>
        <w:bottom w:val="none" w:sz="0" w:space="0" w:color="auto"/>
        <w:right w:val="none" w:sz="0" w:space="0" w:color="auto"/>
      </w:divBdr>
    </w:div>
    <w:div w:id="1214999738">
      <w:bodyDiv w:val="1"/>
      <w:marLeft w:val="0"/>
      <w:marRight w:val="0"/>
      <w:marTop w:val="0"/>
      <w:marBottom w:val="0"/>
      <w:divBdr>
        <w:top w:val="none" w:sz="0" w:space="0" w:color="auto"/>
        <w:left w:val="none" w:sz="0" w:space="0" w:color="auto"/>
        <w:bottom w:val="none" w:sz="0" w:space="0" w:color="auto"/>
        <w:right w:val="none" w:sz="0" w:space="0" w:color="auto"/>
      </w:divBdr>
    </w:div>
    <w:div w:id="1215657911">
      <w:bodyDiv w:val="1"/>
      <w:marLeft w:val="0"/>
      <w:marRight w:val="0"/>
      <w:marTop w:val="0"/>
      <w:marBottom w:val="0"/>
      <w:divBdr>
        <w:top w:val="none" w:sz="0" w:space="0" w:color="auto"/>
        <w:left w:val="none" w:sz="0" w:space="0" w:color="auto"/>
        <w:bottom w:val="none" w:sz="0" w:space="0" w:color="auto"/>
        <w:right w:val="none" w:sz="0" w:space="0" w:color="auto"/>
      </w:divBdr>
    </w:div>
    <w:div w:id="1218854274">
      <w:bodyDiv w:val="1"/>
      <w:marLeft w:val="0"/>
      <w:marRight w:val="0"/>
      <w:marTop w:val="0"/>
      <w:marBottom w:val="0"/>
      <w:divBdr>
        <w:top w:val="none" w:sz="0" w:space="0" w:color="auto"/>
        <w:left w:val="none" w:sz="0" w:space="0" w:color="auto"/>
        <w:bottom w:val="none" w:sz="0" w:space="0" w:color="auto"/>
        <w:right w:val="none" w:sz="0" w:space="0" w:color="auto"/>
      </w:divBdr>
    </w:div>
    <w:div w:id="1221283431">
      <w:bodyDiv w:val="1"/>
      <w:marLeft w:val="0"/>
      <w:marRight w:val="0"/>
      <w:marTop w:val="0"/>
      <w:marBottom w:val="0"/>
      <w:divBdr>
        <w:top w:val="none" w:sz="0" w:space="0" w:color="auto"/>
        <w:left w:val="none" w:sz="0" w:space="0" w:color="auto"/>
        <w:bottom w:val="none" w:sz="0" w:space="0" w:color="auto"/>
        <w:right w:val="none" w:sz="0" w:space="0" w:color="auto"/>
      </w:divBdr>
    </w:div>
    <w:div w:id="1223633869">
      <w:bodyDiv w:val="1"/>
      <w:marLeft w:val="0"/>
      <w:marRight w:val="0"/>
      <w:marTop w:val="0"/>
      <w:marBottom w:val="0"/>
      <w:divBdr>
        <w:top w:val="none" w:sz="0" w:space="0" w:color="auto"/>
        <w:left w:val="none" w:sz="0" w:space="0" w:color="auto"/>
        <w:bottom w:val="none" w:sz="0" w:space="0" w:color="auto"/>
        <w:right w:val="none" w:sz="0" w:space="0" w:color="auto"/>
      </w:divBdr>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
    <w:div w:id="1230383580">
      <w:bodyDiv w:val="1"/>
      <w:marLeft w:val="0"/>
      <w:marRight w:val="0"/>
      <w:marTop w:val="0"/>
      <w:marBottom w:val="0"/>
      <w:divBdr>
        <w:top w:val="none" w:sz="0" w:space="0" w:color="auto"/>
        <w:left w:val="none" w:sz="0" w:space="0" w:color="auto"/>
        <w:bottom w:val="none" w:sz="0" w:space="0" w:color="auto"/>
        <w:right w:val="none" w:sz="0" w:space="0" w:color="auto"/>
      </w:divBdr>
    </w:div>
    <w:div w:id="1230842164">
      <w:bodyDiv w:val="1"/>
      <w:marLeft w:val="0"/>
      <w:marRight w:val="0"/>
      <w:marTop w:val="0"/>
      <w:marBottom w:val="0"/>
      <w:divBdr>
        <w:top w:val="none" w:sz="0" w:space="0" w:color="auto"/>
        <w:left w:val="none" w:sz="0" w:space="0" w:color="auto"/>
        <w:bottom w:val="none" w:sz="0" w:space="0" w:color="auto"/>
        <w:right w:val="none" w:sz="0" w:space="0" w:color="auto"/>
      </w:divBdr>
    </w:div>
    <w:div w:id="1232351905">
      <w:bodyDiv w:val="1"/>
      <w:marLeft w:val="0"/>
      <w:marRight w:val="0"/>
      <w:marTop w:val="0"/>
      <w:marBottom w:val="0"/>
      <w:divBdr>
        <w:top w:val="none" w:sz="0" w:space="0" w:color="auto"/>
        <w:left w:val="none" w:sz="0" w:space="0" w:color="auto"/>
        <w:bottom w:val="none" w:sz="0" w:space="0" w:color="auto"/>
        <w:right w:val="none" w:sz="0" w:space="0" w:color="auto"/>
      </w:divBdr>
    </w:div>
    <w:div w:id="1232740303">
      <w:bodyDiv w:val="1"/>
      <w:marLeft w:val="0"/>
      <w:marRight w:val="0"/>
      <w:marTop w:val="0"/>
      <w:marBottom w:val="0"/>
      <w:divBdr>
        <w:top w:val="none" w:sz="0" w:space="0" w:color="auto"/>
        <w:left w:val="none" w:sz="0" w:space="0" w:color="auto"/>
        <w:bottom w:val="none" w:sz="0" w:space="0" w:color="auto"/>
        <w:right w:val="none" w:sz="0" w:space="0" w:color="auto"/>
      </w:divBdr>
    </w:div>
    <w:div w:id="1233734900">
      <w:bodyDiv w:val="1"/>
      <w:marLeft w:val="0"/>
      <w:marRight w:val="0"/>
      <w:marTop w:val="0"/>
      <w:marBottom w:val="0"/>
      <w:divBdr>
        <w:top w:val="none" w:sz="0" w:space="0" w:color="auto"/>
        <w:left w:val="none" w:sz="0" w:space="0" w:color="auto"/>
        <w:bottom w:val="none" w:sz="0" w:space="0" w:color="auto"/>
        <w:right w:val="none" w:sz="0" w:space="0" w:color="auto"/>
      </w:divBdr>
    </w:div>
    <w:div w:id="1235899448">
      <w:bodyDiv w:val="1"/>
      <w:marLeft w:val="0"/>
      <w:marRight w:val="0"/>
      <w:marTop w:val="0"/>
      <w:marBottom w:val="0"/>
      <w:divBdr>
        <w:top w:val="none" w:sz="0" w:space="0" w:color="auto"/>
        <w:left w:val="none" w:sz="0" w:space="0" w:color="auto"/>
        <w:bottom w:val="none" w:sz="0" w:space="0" w:color="auto"/>
        <w:right w:val="none" w:sz="0" w:space="0" w:color="auto"/>
      </w:divBdr>
    </w:div>
    <w:div w:id="1237592410">
      <w:bodyDiv w:val="1"/>
      <w:marLeft w:val="0"/>
      <w:marRight w:val="0"/>
      <w:marTop w:val="0"/>
      <w:marBottom w:val="0"/>
      <w:divBdr>
        <w:top w:val="none" w:sz="0" w:space="0" w:color="auto"/>
        <w:left w:val="none" w:sz="0" w:space="0" w:color="auto"/>
        <w:bottom w:val="none" w:sz="0" w:space="0" w:color="auto"/>
        <w:right w:val="none" w:sz="0" w:space="0" w:color="auto"/>
      </w:divBdr>
    </w:div>
    <w:div w:id="1238201196">
      <w:bodyDiv w:val="1"/>
      <w:marLeft w:val="0"/>
      <w:marRight w:val="0"/>
      <w:marTop w:val="0"/>
      <w:marBottom w:val="0"/>
      <w:divBdr>
        <w:top w:val="none" w:sz="0" w:space="0" w:color="auto"/>
        <w:left w:val="none" w:sz="0" w:space="0" w:color="auto"/>
        <w:bottom w:val="none" w:sz="0" w:space="0" w:color="auto"/>
        <w:right w:val="none" w:sz="0" w:space="0" w:color="auto"/>
      </w:divBdr>
    </w:div>
    <w:div w:id="1238707608">
      <w:bodyDiv w:val="1"/>
      <w:marLeft w:val="0"/>
      <w:marRight w:val="0"/>
      <w:marTop w:val="0"/>
      <w:marBottom w:val="0"/>
      <w:divBdr>
        <w:top w:val="none" w:sz="0" w:space="0" w:color="auto"/>
        <w:left w:val="none" w:sz="0" w:space="0" w:color="auto"/>
        <w:bottom w:val="none" w:sz="0" w:space="0" w:color="auto"/>
        <w:right w:val="none" w:sz="0" w:space="0" w:color="auto"/>
      </w:divBdr>
    </w:div>
    <w:div w:id="1240335840">
      <w:bodyDiv w:val="1"/>
      <w:marLeft w:val="0"/>
      <w:marRight w:val="0"/>
      <w:marTop w:val="0"/>
      <w:marBottom w:val="0"/>
      <w:divBdr>
        <w:top w:val="none" w:sz="0" w:space="0" w:color="auto"/>
        <w:left w:val="none" w:sz="0" w:space="0" w:color="auto"/>
        <w:bottom w:val="none" w:sz="0" w:space="0" w:color="auto"/>
        <w:right w:val="none" w:sz="0" w:space="0" w:color="auto"/>
      </w:divBdr>
    </w:div>
    <w:div w:id="1240561380">
      <w:bodyDiv w:val="1"/>
      <w:marLeft w:val="0"/>
      <w:marRight w:val="0"/>
      <w:marTop w:val="0"/>
      <w:marBottom w:val="0"/>
      <w:divBdr>
        <w:top w:val="none" w:sz="0" w:space="0" w:color="auto"/>
        <w:left w:val="none" w:sz="0" w:space="0" w:color="auto"/>
        <w:bottom w:val="none" w:sz="0" w:space="0" w:color="auto"/>
        <w:right w:val="none" w:sz="0" w:space="0" w:color="auto"/>
      </w:divBdr>
    </w:div>
    <w:div w:id="1241720324">
      <w:bodyDiv w:val="1"/>
      <w:marLeft w:val="0"/>
      <w:marRight w:val="0"/>
      <w:marTop w:val="0"/>
      <w:marBottom w:val="0"/>
      <w:divBdr>
        <w:top w:val="none" w:sz="0" w:space="0" w:color="auto"/>
        <w:left w:val="none" w:sz="0" w:space="0" w:color="auto"/>
        <w:bottom w:val="none" w:sz="0" w:space="0" w:color="auto"/>
        <w:right w:val="none" w:sz="0" w:space="0" w:color="auto"/>
      </w:divBdr>
    </w:div>
    <w:div w:id="1243176633">
      <w:bodyDiv w:val="1"/>
      <w:marLeft w:val="0"/>
      <w:marRight w:val="0"/>
      <w:marTop w:val="0"/>
      <w:marBottom w:val="0"/>
      <w:divBdr>
        <w:top w:val="none" w:sz="0" w:space="0" w:color="auto"/>
        <w:left w:val="none" w:sz="0" w:space="0" w:color="auto"/>
        <w:bottom w:val="none" w:sz="0" w:space="0" w:color="auto"/>
        <w:right w:val="none" w:sz="0" w:space="0" w:color="auto"/>
      </w:divBdr>
    </w:div>
    <w:div w:id="1246185021">
      <w:bodyDiv w:val="1"/>
      <w:marLeft w:val="0"/>
      <w:marRight w:val="0"/>
      <w:marTop w:val="0"/>
      <w:marBottom w:val="0"/>
      <w:divBdr>
        <w:top w:val="none" w:sz="0" w:space="0" w:color="auto"/>
        <w:left w:val="none" w:sz="0" w:space="0" w:color="auto"/>
        <w:bottom w:val="none" w:sz="0" w:space="0" w:color="auto"/>
        <w:right w:val="none" w:sz="0" w:space="0" w:color="auto"/>
      </w:divBdr>
    </w:div>
    <w:div w:id="1247232564">
      <w:bodyDiv w:val="1"/>
      <w:marLeft w:val="0"/>
      <w:marRight w:val="0"/>
      <w:marTop w:val="0"/>
      <w:marBottom w:val="0"/>
      <w:divBdr>
        <w:top w:val="none" w:sz="0" w:space="0" w:color="auto"/>
        <w:left w:val="none" w:sz="0" w:space="0" w:color="auto"/>
        <w:bottom w:val="none" w:sz="0" w:space="0" w:color="auto"/>
        <w:right w:val="none" w:sz="0" w:space="0" w:color="auto"/>
      </w:divBdr>
    </w:div>
    <w:div w:id="1248151859">
      <w:bodyDiv w:val="1"/>
      <w:marLeft w:val="0"/>
      <w:marRight w:val="0"/>
      <w:marTop w:val="0"/>
      <w:marBottom w:val="0"/>
      <w:divBdr>
        <w:top w:val="none" w:sz="0" w:space="0" w:color="auto"/>
        <w:left w:val="none" w:sz="0" w:space="0" w:color="auto"/>
        <w:bottom w:val="none" w:sz="0" w:space="0" w:color="auto"/>
        <w:right w:val="none" w:sz="0" w:space="0" w:color="auto"/>
      </w:divBdr>
    </w:div>
    <w:div w:id="1249999191">
      <w:bodyDiv w:val="1"/>
      <w:marLeft w:val="0"/>
      <w:marRight w:val="0"/>
      <w:marTop w:val="0"/>
      <w:marBottom w:val="0"/>
      <w:divBdr>
        <w:top w:val="none" w:sz="0" w:space="0" w:color="auto"/>
        <w:left w:val="none" w:sz="0" w:space="0" w:color="auto"/>
        <w:bottom w:val="none" w:sz="0" w:space="0" w:color="auto"/>
        <w:right w:val="none" w:sz="0" w:space="0" w:color="auto"/>
      </w:divBdr>
    </w:div>
    <w:div w:id="1250579996">
      <w:bodyDiv w:val="1"/>
      <w:marLeft w:val="0"/>
      <w:marRight w:val="0"/>
      <w:marTop w:val="0"/>
      <w:marBottom w:val="0"/>
      <w:divBdr>
        <w:top w:val="none" w:sz="0" w:space="0" w:color="auto"/>
        <w:left w:val="none" w:sz="0" w:space="0" w:color="auto"/>
        <w:bottom w:val="none" w:sz="0" w:space="0" w:color="auto"/>
        <w:right w:val="none" w:sz="0" w:space="0" w:color="auto"/>
      </w:divBdr>
    </w:div>
    <w:div w:id="1255824984">
      <w:bodyDiv w:val="1"/>
      <w:marLeft w:val="0"/>
      <w:marRight w:val="0"/>
      <w:marTop w:val="0"/>
      <w:marBottom w:val="0"/>
      <w:divBdr>
        <w:top w:val="none" w:sz="0" w:space="0" w:color="auto"/>
        <w:left w:val="none" w:sz="0" w:space="0" w:color="auto"/>
        <w:bottom w:val="none" w:sz="0" w:space="0" w:color="auto"/>
        <w:right w:val="none" w:sz="0" w:space="0" w:color="auto"/>
      </w:divBdr>
    </w:div>
    <w:div w:id="1256287700">
      <w:bodyDiv w:val="1"/>
      <w:marLeft w:val="0"/>
      <w:marRight w:val="0"/>
      <w:marTop w:val="0"/>
      <w:marBottom w:val="0"/>
      <w:divBdr>
        <w:top w:val="none" w:sz="0" w:space="0" w:color="auto"/>
        <w:left w:val="none" w:sz="0" w:space="0" w:color="auto"/>
        <w:bottom w:val="none" w:sz="0" w:space="0" w:color="auto"/>
        <w:right w:val="none" w:sz="0" w:space="0" w:color="auto"/>
      </w:divBdr>
    </w:div>
    <w:div w:id="1257833375">
      <w:bodyDiv w:val="1"/>
      <w:marLeft w:val="0"/>
      <w:marRight w:val="0"/>
      <w:marTop w:val="0"/>
      <w:marBottom w:val="0"/>
      <w:divBdr>
        <w:top w:val="none" w:sz="0" w:space="0" w:color="auto"/>
        <w:left w:val="none" w:sz="0" w:space="0" w:color="auto"/>
        <w:bottom w:val="none" w:sz="0" w:space="0" w:color="auto"/>
        <w:right w:val="none" w:sz="0" w:space="0" w:color="auto"/>
      </w:divBdr>
    </w:div>
    <w:div w:id="1258099283">
      <w:bodyDiv w:val="1"/>
      <w:marLeft w:val="0"/>
      <w:marRight w:val="0"/>
      <w:marTop w:val="0"/>
      <w:marBottom w:val="0"/>
      <w:divBdr>
        <w:top w:val="none" w:sz="0" w:space="0" w:color="auto"/>
        <w:left w:val="none" w:sz="0" w:space="0" w:color="auto"/>
        <w:bottom w:val="none" w:sz="0" w:space="0" w:color="auto"/>
        <w:right w:val="none" w:sz="0" w:space="0" w:color="auto"/>
      </w:divBdr>
    </w:div>
    <w:div w:id="1263495059">
      <w:bodyDiv w:val="1"/>
      <w:marLeft w:val="0"/>
      <w:marRight w:val="0"/>
      <w:marTop w:val="0"/>
      <w:marBottom w:val="0"/>
      <w:divBdr>
        <w:top w:val="none" w:sz="0" w:space="0" w:color="auto"/>
        <w:left w:val="none" w:sz="0" w:space="0" w:color="auto"/>
        <w:bottom w:val="none" w:sz="0" w:space="0" w:color="auto"/>
        <w:right w:val="none" w:sz="0" w:space="0" w:color="auto"/>
      </w:divBdr>
    </w:div>
    <w:div w:id="1264192750">
      <w:bodyDiv w:val="1"/>
      <w:marLeft w:val="0"/>
      <w:marRight w:val="0"/>
      <w:marTop w:val="0"/>
      <w:marBottom w:val="0"/>
      <w:divBdr>
        <w:top w:val="none" w:sz="0" w:space="0" w:color="auto"/>
        <w:left w:val="none" w:sz="0" w:space="0" w:color="auto"/>
        <w:bottom w:val="none" w:sz="0" w:space="0" w:color="auto"/>
        <w:right w:val="none" w:sz="0" w:space="0" w:color="auto"/>
      </w:divBdr>
    </w:div>
    <w:div w:id="1265261220">
      <w:bodyDiv w:val="1"/>
      <w:marLeft w:val="0"/>
      <w:marRight w:val="0"/>
      <w:marTop w:val="0"/>
      <w:marBottom w:val="0"/>
      <w:divBdr>
        <w:top w:val="none" w:sz="0" w:space="0" w:color="auto"/>
        <w:left w:val="none" w:sz="0" w:space="0" w:color="auto"/>
        <w:bottom w:val="none" w:sz="0" w:space="0" w:color="auto"/>
        <w:right w:val="none" w:sz="0" w:space="0" w:color="auto"/>
      </w:divBdr>
    </w:div>
    <w:div w:id="1265573827">
      <w:bodyDiv w:val="1"/>
      <w:marLeft w:val="0"/>
      <w:marRight w:val="0"/>
      <w:marTop w:val="0"/>
      <w:marBottom w:val="0"/>
      <w:divBdr>
        <w:top w:val="none" w:sz="0" w:space="0" w:color="auto"/>
        <w:left w:val="none" w:sz="0" w:space="0" w:color="auto"/>
        <w:bottom w:val="none" w:sz="0" w:space="0" w:color="auto"/>
        <w:right w:val="none" w:sz="0" w:space="0" w:color="auto"/>
      </w:divBdr>
    </w:div>
    <w:div w:id="1267083928">
      <w:bodyDiv w:val="1"/>
      <w:marLeft w:val="0"/>
      <w:marRight w:val="0"/>
      <w:marTop w:val="0"/>
      <w:marBottom w:val="0"/>
      <w:divBdr>
        <w:top w:val="none" w:sz="0" w:space="0" w:color="auto"/>
        <w:left w:val="none" w:sz="0" w:space="0" w:color="auto"/>
        <w:bottom w:val="none" w:sz="0" w:space="0" w:color="auto"/>
        <w:right w:val="none" w:sz="0" w:space="0" w:color="auto"/>
      </w:divBdr>
    </w:div>
    <w:div w:id="1273131186">
      <w:bodyDiv w:val="1"/>
      <w:marLeft w:val="0"/>
      <w:marRight w:val="0"/>
      <w:marTop w:val="0"/>
      <w:marBottom w:val="0"/>
      <w:divBdr>
        <w:top w:val="none" w:sz="0" w:space="0" w:color="auto"/>
        <w:left w:val="none" w:sz="0" w:space="0" w:color="auto"/>
        <w:bottom w:val="none" w:sz="0" w:space="0" w:color="auto"/>
        <w:right w:val="none" w:sz="0" w:space="0" w:color="auto"/>
      </w:divBdr>
    </w:div>
    <w:div w:id="1273510692">
      <w:bodyDiv w:val="1"/>
      <w:marLeft w:val="0"/>
      <w:marRight w:val="0"/>
      <w:marTop w:val="0"/>
      <w:marBottom w:val="0"/>
      <w:divBdr>
        <w:top w:val="none" w:sz="0" w:space="0" w:color="auto"/>
        <w:left w:val="none" w:sz="0" w:space="0" w:color="auto"/>
        <w:bottom w:val="none" w:sz="0" w:space="0" w:color="auto"/>
        <w:right w:val="none" w:sz="0" w:space="0" w:color="auto"/>
      </w:divBdr>
    </w:div>
    <w:div w:id="1273826117">
      <w:bodyDiv w:val="1"/>
      <w:marLeft w:val="0"/>
      <w:marRight w:val="0"/>
      <w:marTop w:val="0"/>
      <w:marBottom w:val="0"/>
      <w:divBdr>
        <w:top w:val="none" w:sz="0" w:space="0" w:color="auto"/>
        <w:left w:val="none" w:sz="0" w:space="0" w:color="auto"/>
        <w:bottom w:val="none" w:sz="0" w:space="0" w:color="auto"/>
        <w:right w:val="none" w:sz="0" w:space="0" w:color="auto"/>
      </w:divBdr>
    </w:div>
    <w:div w:id="1275551634">
      <w:bodyDiv w:val="1"/>
      <w:marLeft w:val="0"/>
      <w:marRight w:val="0"/>
      <w:marTop w:val="0"/>
      <w:marBottom w:val="0"/>
      <w:divBdr>
        <w:top w:val="none" w:sz="0" w:space="0" w:color="auto"/>
        <w:left w:val="none" w:sz="0" w:space="0" w:color="auto"/>
        <w:bottom w:val="none" w:sz="0" w:space="0" w:color="auto"/>
        <w:right w:val="none" w:sz="0" w:space="0" w:color="auto"/>
      </w:divBdr>
    </w:div>
    <w:div w:id="1278490480">
      <w:bodyDiv w:val="1"/>
      <w:marLeft w:val="0"/>
      <w:marRight w:val="0"/>
      <w:marTop w:val="0"/>
      <w:marBottom w:val="0"/>
      <w:divBdr>
        <w:top w:val="none" w:sz="0" w:space="0" w:color="auto"/>
        <w:left w:val="none" w:sz="0" w:space="0" w:color="auto"/>
        <w:bottom w:val="none" w:sz="0" w:space="0" w:color="auto"/>
        <w:right w:val="none" w:sz="0" w:space="0" w:color="auto"/>
      </w:divBdr>
    </w:div>
    <w:div w:id="1278634013">
      <w:bodyDiv w:val="1"/>
      <w:marLeft w:val="0"/>
      <w:marRight w:val="0"/>
      <w:marTop w:val="0"/>
      <w:marBottom w:val="0"/>
      <w:divBdr>
        <w:top w:val="none" w:sz="0" w:space="0" w:color="auto"/>
        <w:left w:val="none" w:sz="0" w:space="0" w:color="auto"/>
        <w:bottom w:val="none" w:sz="0" w:space="0" w:color="auto"/>
        <w:right w:val="none" w:sz="0" w:space="0" w:color="auto"/>
      </w:divBdr>
    </w:div>
    <w:div w:id="1282803470">
      <w:bodyDiv w:val="1"/>
      <w:marLeft w:val="0"/>
      <w:marRight w:val="0"/>
      <w:marTop w:val="0"/>
      <w:marBottom w:val="0"/>
      <w:divBdr>
        <w:top w:val="none" w:sz="0" w:space="0" w:color="auto"/>
        <w:left w:val="none" w:sz="0" w:space="0" w:color="auto"/>
        <w:bottom w:val="none" w:sz="0" w:space="0" w:color="auto"/>
        <w:right w:val="none" w:sz="0" w:space="0" w:color="auto"/>
      </w:divBdr>
    </w:div>
    <w:div w:id="1284535594">
      <w:bodyDiv w:val="1"/>
      <w:marLeft w:val="0"/>
      <w:marRight w:val="0"/>
      <w:marTop w:val="0"/>
      <w:marBottom w:val="0"/>
      <w:divBdr>
        <w:top w:val="none" w:sz="0" w:space="0" w:color="auto"/>
        <w:left w:val="none" w:sz="0" w:space="0" w:color="auto"/>
        <w:bottom w:val="none" w:sz="0" w:space="0" w:color="auto"/>
        <w:right w:val="none" w:sz="0" w:space="0" w:color="auto"/>
      </w:divBdr>
    </w:div>
    <w:div w:id="1285690945">
      <w:bodyDiv w:val="1"/>
      <w:marLeft w:val="0"/>
      <w:marRight w:val="0"/>
      <w:marTop w:val="0"/>
      <w:marBottom w:val="0"/>
      <w:divBdr>
        <w:top w:val="none" w:sz="0" w:space="0" w:color="auto"/>
        <w:left w:val="none" w:sz="0" w:space="0" w:color="auto"/>
        <w:bottom w:val="none" w:sz="0" w:space="0" w:color="auto"/>
        <w:right w:val="none" w:sz="0" w:space="0" w:color="auto"/>
      </w:divBdr>
    </w:div>
    <w:div w:id="1288505362">
      <w:bodyDiv w:val="1"/>
      <w:marLeft w:val="0"/>
      <w:marRight w:val="0"/>
      <w:marTop w:val="0"/>
      <w:marBottom w:val="0"/>
      <w:divBdr>
        <w:top w:val="none" w:sz="0" w:space="0" w:color="auto"/>
        <w:left w:val="none" w:sz="0" w:space="0" w:color="auto"/>
        <w:bottom w:val="none" w:sz="0" w:space="0" w:color="auto"/>
        <w:right w:val="none" w:sz="0" w:space="0" w:color="auto"/>
      </w:divBdr>
    </w:div>
    <w:div w:id="1292052215">
      <w:bodyDiv w:val="1"/>
      <w:marLeft w:val="0"/>
      <w:marRight w:val="0"/>
      <w:marTop w:val="0"/>
      <w:marBottom w:val="0"/>
      <w:divBdr>
        <w:top w:val="none" w:sz="0" w:space="0" w:color="auto"/>
        <w:left w:val="none" w:sz="0" w:space="0" w:color="auto"/>
        <w:bottom w:val="none" w:sz="0" w:space="0" w:color="auto"/>
        <w:right w:val="none" w:sz="0" w:space="0" w:color="auto"/>
      </w:divBdr>
    </w:div>
    <w:div w:id="1292398973">
      <w:bodyDiv w:val="1"/>
      <w:marLeft w:val="0"/>
      <w:marRight w:val="0"/>
      <w:marTop w:val="0"/>
      <w:marBottom w:val="0"/>
      <w:divBdr>
        <w:top w:val="none" w:sz="0" w:space="0" w:color="auto"/>
        <w:left w:val="none" w:sz="0" w:space="0" w:color="auto"/>
        <w:bottom w:val="none" w:sz="0" w:space="0" w:color="auto"/>
        <w:right w:val="none" w:sz="0" w:space="0" w:color="auto"/>
      </w:divBdr>
    </w:div>
    <w:div w:id="1293250937">
      <w:bodyDiv w:val="1"/>
      <w:marLeft w:val="0"/>
      <w:marRight w:val="0"/>
      <w:marTop w:val="0"/>
      <w:marBottom w:val="0"/>
      <w:divBdr>
        <w:top w:val="none" w:sz="0" w:space="0" w:color="auto"/>
        <w:left w:val="none" w:sz="0" w:space="0" w:color="auto"/>
        <w:bottom w:val="none" w:sz="0" w:space="0" w:color="auto"/>
        <w:right w:val="none" w:sz="0" w:space="0" w:color="auto"/>
      </w:divBdr>
    </w:div>
    <w:div w:id="1297292817">
      <w:bodyDiv w:val="1"/>
      <w:marLeft w:val="0"/>
      <w:marRight w:val="0"/>
      <w:marTop w:val="0"/>
      <w:marBottom w:val="0"/>
      <w:divBdr>
        <w:top w:val="none" w:sz="0" w:space="0" w:color="auto"/>
        <w:left w:val="none" w:sz="0" w:space="0" w:color="auto"/>
        <w:bottom w:val="none" w:sz="0" w:space="0" w:color="auto"/>
        <w:right w:val="none" w:sz="0" w:space="0" w:color="auto"/>
      </w:divBdr>
    </w:div>
    <w:div w:id="1297488019">
      <w:bodyDiv w:val="1"/>
      <w:marLeft w:val="0"/>
      <w:marRight w:val="0"/>
      <w:marTop w:val="0"/>
      <w:marBottom w:val="0"/>
      <w:divBdr>
        <w:top w:val="none" w:sz="0" w:space="0" w:color="auto"/>
        <w:left w:val="none" w:sz="0" w:space="0" w:color="auto"/>
        <w:bottom w:val="none" w:sz="0" w:space="0" w:color="auto"/>
        <w:right w:val="none" w:sz="0" w:space="0" w:color="auto"/>
      </w:divBdr>
    </w:div>
    <w:div w:id="1300916911">
      <w:bodyDiv w:val="1"/>
      <w:marLeft w:val="0"/>
      <w:marRight w:val="0"/>
      <w:marTop w:val="0"/>
      <w:marBottom w:val="0"/>
      <w:divBdr>
        <w:top w:val="none" w:sz="0" w:space="0" w:color="auto"/>
        <w:left w:val="none" w:sz="0" w:space="0" w:color="auto"/>
        <w:bottom w:val="none" w:sz="0" w:space="0" w:color="auto"/>
        <w:right w:val="none" w:sz="0" w:space="0" w:color="auto"/>
      </w:divBdr>
    </w:div>
    <w:div w:id="1303079738">
      <w:bodyDiv w:val="1"/>
      <w:marLeft w:val="0"/>
      <w:marRight w:val="0"/>
      <w:marTop w:val="0"/>
      <w:marBottom w:val="0"/>
      <w:divBdr>
        <w:top w:val="none" w:sz="0" w:space="0" w:color="auto"/>
        <w:left w:val="none" w:sz="0" w:space="0" w:color="auto"/>
        <w:bottom w:val="none" w:sz="0" w:space="0" w:color="auto"/>
        <w:right w:val="none" w:sz="0" w:space="0" w:color="auto"/>
      </w:divBdr>
    </w:div>
    <w:div w:id="1305891726">
      <w:bodyDiv w:val="1"/>
      <w:marLeft w:val="0"/>
      <w:marRight w:val="0"/>
      <w:marTop w:val="0"/>
      <w:marBottom w:val="0"/>
      <w:divBdr>
        <w:top w:val="none" w:sz="0" w:space="0" w:color="auto"/>
        <w:left w:val="none" w:sz="0" w:space="0" w:color="auto"/>
        <w:bottom w:val="none" w:sz="0" w:space="0" w:color="auto"/>
        <w:right w:val="none" w:sz="0" w:space="0" w:color="auto"/>
      </w:divBdr>
    </w:div>
    <w:div w:id="1306592779">
      <w:bodyDiv w:val="1"/>
      <w:marLeft w:val="0"/>
      <w:marRight w:val="0"/>
      <w:marTop w:val="0"/>
      <w:marBottom w:val="0"/>
      <w:divBdr>
        <w:top w:val="none" w:sz="0" w:space="0" w:color="auto"/>
        <w:left w:val="none" w:sz="0" w:space="0" w:color="auto"/>
        <w:bottom w:val="none" w:sz="0" w:space="0" w:color="auto"/>
        <w:right w:val="none" w:sz="0" w:space="0" w:color="auto"/>
      </w:divBdr>
    </w:div>
    <w:div w:id="1308783146">
      <w:bodyDiv w:val="1"/>
      <w:marLeft w:val="0"/>
      <w:marRight w:val="0"/>
      <w:marTop w:val="0"/>
      <w:marBottom w:val="0"/>
      <w:divBdr>
        <w:top w:val="none" w:sz="0" w:space="0" w:color="auto"/>
        <w:left w:val="none" w:sz="0" w:space="0" w:color="auto"/>
        <w:bottom w:val="none" w:sz="0" w:space="0" w:color="auto"/>
        <w:right w:val="none" w:sz="0" w:space="0" w:color="auto"/>
      </w:divBdr>
    </w:div>
    <w:div w:id="1308894649">
      <w:bodyDiv w:val="1"/>
      <w:marLeft w:val="0"/>
      <w:marRight w:val="0"/>
      <w:marTop w:val="0"/>
      <w:marBottom w:val="0"/>
      <w:divBdr>
        <w:top w:val="none" w:sz="0" w:space="0" w:color="auto"/>
        <w:left w:val="none" w:sz="0" w:space="0" w:color="auto"/>
        <w:bottom w:val="none" w:sz="0" w:space="0" w:color="auto"/>
        <w:right w:val="none" w:sz="0" w:space="0" w:color="auto"/>
      </w:divBdr>
    </w:div>
    <w:div w:id="1314988580">
      <w:bodyDiv w:val="1"/>
      <w:marLeft w:val="0"/>
      <w:marRight w:val="0"/>
      <w:marTop w:val="0"/>
      <w:marBottom w:val="0"/>
      <w:divBdr>
        <w:top w:val="none" w:sz="0" w:space="0" w:color="auto"/>
        <w:left w:val="none" w:sz="0" w:space="0" w:color="auto"/>
        <w:bottom w:val="none" w:sz="0" w:space="0" w:color="auto"/>
        <w:right w:val="none" w:sz="0" w:space="0" w:color="auto"/>
      </w:divBdr>
    </w:div>
    <w:div w:id="1316226976">
      <w:bodyDiv w:val="1"/>
      <w:marLeft w:val="0"/>
      <w:marRight w:val="0"/>
      <w:marTop w:val="0"/>
      <w:marBottom w:val="0"/>
      <w:divBdr>
        <w:top w:val="none" w:sz="0" w:space="0" w:color="auto"/>
        <w:left w:val="none" w:sz="0" w:space="0" w:color="auto"/>
        <w:bottom w:val="none" w:sz="0" w:space="0" w:color="auto"/>
        <w:right w:val="none" w:sz="0" w:space="0" w:color="auto"/>
      </w:divBdr>
    </w:div>
    <w:div w:id="1316376004">
      <w:bodyDiv w:val="1"/>
      <w:marLeft w:val="0"/>
      <w:marRight w:val="0"/>
      <w:marTop w:val="0"/>
      <w:marBottom w:val="0"/>
      <w:divBdr>
        <w:top w:val="none" w:sz="0" w:space="0" w:color="auto"/>
        <w:left w:val="none" w:sz="0" w:space="0" w:color="auto"/>
        <w:bottom w:val="none" w:sz="0" w:space="0" w:color="auto"/>
        <w:right w:val="none" w:sz="0" w:space="0" w:color="auto"/>
      </w:divBdr>
    </w:div>
    <w:div w:id="1320184478">
      <w:bodyDiv w:val="1"/>
      <w:marLeft w:val="0"/>
      <w:marRight w:val="0"/>
      <w:marTop w:val="0"/>
      <w:marBottom w:val="0"/>
      <w:divBdr>
        <w:top w:val="none" w:sz="0" w:space="0" w:color="auto"/>
        <w:left w:val="none" w:sz="0" w:space="0" w:color="auto"/>
        <w:bottom w:val="none" w:sz="0" w:space="0" w:color="auto"/>
        <w:right w:val="none" w:sz="0" w:space="0" w:color="auto"/>
      </w:divBdr>
    </w:div>
    <w:div w:id="1320501888">
      <w:bodyDiv w:val="1"/>
      <w:marLeft w:val="0"/>
      <w:marRight w:val="0"/>
      <w:marTop w:val="0"/>
      <w:marBottom w:val="0"/>
      <w:divBdr>
        <w:top w:val="none" w:sz="0" w:space="0" w:color="auto"/>
        <w:left w:val="none" w:sz="0" w:space="0" w:color="auto"/>
        <w:bottom w:val="none" w:sz="0" w:space="0" w:color="auto"/>
        <w:right w:val="none" w:sz="0" w:space="0" w:color="auto"/>
      </w:divBdr>
    </w:div>
    <w:div w:id="1324888854">
      <w:bodyDiv w:val="1"/>
      <w:marLeft w:val="0"/>
      <w:marRight w:val="0"/>
      <w:marTop w:val="0"/>
      <w:marBottom w:val="0"/>
      <w:divBdr>
        <w:top w:val="none" w:sz="0" w:space="0" w:color="auto"/>
        <w:left w:val="none" w:sz="0" w:space="0" w:color="auto"/>
        <w:bottom w:val="none" w:sz="0" w:space="0" w:color="auto"/>
        <w:right w:val="none" w:sz="0" w:space="0" w:color="auto"/>
      </w:divBdr>
    </w:div>
    <w:div w:id="1325159948">
      <w:bodyDiv w:val="1"/>
      <w:marLeft w:val="0"/>
      <w:marRight w:val="0"/>
      <w:marTop w:val="0"/>
      <w:marBottom w:val="0"/>
      <w:divBdr>
        <w:top w:val="none" w:sz="0" w:space="0" w:color="auto"/>
        <w:left w:val="none" w:sz="0" w:space="0" w:color="auto"/>
        <w:bottom w:val="none" w:sz="0" w:space="0" w:color="auto"/>
        <w:right w:val="none" w:sz="0" w:space="0" w:color="auto"/>
      </w:divBdr>
    </w:div>
    <w:div w:id="1327129858">
      <w:bodyDiv w:val="1"/>
      <w:marLeft w:val="0"/>
      <w:marRight w:val="0"/>
      <w:marTop w:val="0"/>
      <w:marBottom w:val="0"/>
      <w:divBdr>
        <w:top w:val="none" w:sz="0" w:space="0" w:color="auto"/>
        <w:left w:val="none" w:sz="0" w:space="0" w:color="auto"/>
        <w:bottom w:val="none" w:sz="0" w:space="0" w:color="auto"/>
        <w:right w:val="none" w:sz="0" w:space="0" w:color="auto"/>
      </w:divBdr>
    </w:div>
    <w:div w:id="1327398888">
      <w:bodyDiv w:val="1"/>
      <w:marLeft w:val="0"/>
      <w:marRight w:val="0"/>
      <w:marTop w:val="0"/>
      <w:marBottom w:val="0"/>
      <w:divBdr>
        <w:top w:val="none" w:sz="0" w:space="0" w:color="auto"/>
        <w:left w:val="none" w:sz="0" w:space="0" w:color="auto"/>
        <w:bottom w:val="none" w:sz="0" w:space="0" w:color="auto"/>
        <w:right w:val="none" w:sz="0" w:space="0" w:color="auto"/>
      </w:divBdr>
    </w:div>
    <w:div w:id="1328939732">
      <w:bodyDiv w:val="1"/>
      <w:marLeft w:val="0"/>
      <w:marRight w:val="0"/>
      <w:marTop w:val="0"/>
      <w:marBottom w:val="0"/>
      <w:divBdr>
        <w:top w:val="none" w:sz="0" w:space="0" w:color="auto"/>
        <w:left w:val="none" w:sz="0" w:space="0" w:color="auto"/>
        <w:bottom w:val="none" w:sz="0" w:space="0" w:color="auto"/>
        <w:right w:val="none" w:sz="0" w:space="0" w:color="auto"/>
      </w:divBdr>
    </w:div>
    <w:div w:id="1329669870">
      <w:bodyDiv w:val="1"/>
      <w:marLeft w:val="0"/>
      <w:marRight w:val="0"/>
      <w:marTop w:val="0"/>
      <w:marBottom w:val="0"/>
      <w:divBdr>
        <w:top w:val="none" w:sz="0" w:space="0" w:color="auto"/>
        <w:left w:val="none" w:sz="0" w:space="0" w:color="auto"/>
        <w:bottom w:val="none" w:sz="0" w:space="0" w:color="auto"/>
        <w:right w:val="none" w:sz="0" w:space="0" w:color="auto"/>
      </w:divBdr>
    </w:div>
    <w:div w:id="1332172778">
      <w:bodyDiv w:val="1"/>
      <w:marLeft w:val="0"/>
      <w:marRight w:val="0"/>
      <w:marTop w:val="0"/>
      <w:marBottom w:val="0"/>
      <w:divBdr>
        <w:top w:val="none" w:sz="0" w:space="0" w:color="auto"/>
        <w:left w:val="none" w:sz="0" w:space="0" w:color="auto"/>
        <w:bottom w:val="none" w:sz="0" w:space="0" w:color="auto"/>
        <w:right w:val="none" w:sz="0" w:space="0" w:color="auto"/>
      </w:divBdr>
    </w:div>
    <w:div w:id="1333800187">
      <w:bodyDiv w:val="1"/>
      <w:marLeft w:val="0"/>
      <w:marRight w:val="0"/>
      <w:marTop w:val="0"/>
      <w:marBottom w:val="0"/>
      <w:divBdr>
        <w:top w:val="none" w:sz="0" w:space="0" w:color="auto"/>
        <w:left w:val="none" w:sz="0" w:space="0" w:color="auto"/>
        <w:bottom w:val="none" w:sz="0" w:space="0" w:color="auto"/>
        <w:right w:val="none" w:sz="0" w:space="0" w:color="auto"/>
      </w:divBdr>
    </w:div>
    <w:div w:id="1335916308">
      <w:bodyDiv w:val="1"/>
      <w:marLeft w:val="0"/>
      <w:marRight w:val="0"/>
      <w:marTop w:val="0"/>
      <w:marBottom w:val="0"/>
      <w:divBdr>
        <w:top w:val="none" w:sz="0" w:space="0" w:color="auto"/>
        <w:left w:val="none" w:sz="0" w:space="0" w:color="auto"/>
        <w:bottom w:val="none" w:sz="0" w:space="0" w:color="auto"/>
        <w:right w:val="none" w:sz="0" w:space="0" w:color="auto"/>
      </w:divBdr>
    </w:div>
    <w:div w:id="1338463908">
      <w:bodyDiv w:val="1"/>
      <w:marLeft w:val="0"/>
      <w:marRight w:val="0"/>
      <w:marTop w:val="0"/>
      <w:marBottom w:val="0"/>
      <w:divBdr>
        <w:top w:val="none" w:sz="0" w:space="0" w:color="auto"/>
        <w:left w:val="none" w:sz="0" w:space="0" w:color="auto"/>
        <w:bottom w:val="none" w:sz="0" w:space="0" w:color="auto"/>
        <w:right w:val="none" w:sz="0" w:space="0" w:color="auto"/>
      </w:divBdr>
    </w:div>
    <w:div w:id="1342048865">
      <w:bodyDiv w:val="1"/>
      <w:marLeft w:val="0"/>
      <w:marRight w:val="0"/>
      <w:marTop w:val="0"/>
      <w:marBottom w:val="0"/>
      <w:divBdr>
        <w:top w:val="none" w:sz="0" w:space="0" w:color="auto"/>
        <w:left w:val="none" w:sz="0" w:space="0" w:color="auto"/>
        <w:bottom w:val="none" w:sz="0" w:space="0" w:color="auto"/>
        <w:right w:val="none" w:sz="0" w:space="0" w:color="auto"/>
      </w:divBdr>
    </w:div>
    <w:div w:id="1347947927">
      <w:bodyDiv w:val="1"/>
      <w:marLeft w:val="0"/>
      <w:marRight w:val="0"/>
      <w:marTop w:val="0"/>
      <w:marBottom w:val="0"/>
      <w:divBdr>
        <w:top w:val="none" w:sz="0" w:space="0" w:color="auto"/>
        <w:left w:val="none" w:sz="0" w:space="0" w:color="auto"/>
        <w:bottom w:val="none" w:sz="0" w:space="0" w:color="auto"/>
        <w:right w:val="none" w:sz="0" w:space="0" w:color="auto"/>
      </w:divBdr>
    </w:div>
    <w:div w:id="1352335859">
      <w:bodyDiv w:val="1"/>
      <w:marLeft w:val="0"/>
      <w:marRight w:val="0"/>
      <w:marTop w:val="0"/>
      <w:marBottom w:val="0"/>
      <w:divBdr>
        <w:top w:val="none" w:sz="0" w:space="0" w:color="auto"/>
        <w:left w:val="none" w:sz="0" w:space="0" w:color="auto"/>
        <w:bottom w:val="none" w:sz="0" w:space="0" w:color="auto"/>
        <w:right w:val="none" w:sz="0" w:space="0" w:color="auto"/>
      </w:divBdr>
    </w:div>
    <w:div w:id="1353796303">
      <w:bodyDiv w:val="1"/>
      <w:marLeft w:val="0"/>
      <w:marRight w:val="0"/>
      <w:marTop w:val="0"/>
      <w:marBottom w:val="0"/>
      <w:divBdr>
        <w:top w:val="none" w:sz="0" w:space="0" w:color="auto"/>
        <w:left w:val="none" w:sz="0" w:space="0" w:color="auto"/>
        <w:bottom w:val="none" w:sz="0" w:space="0" w:color="auto"/>
        <w:right w:val="none" w:sz="0" w:space="0" w:color="auto"/>
      </w:divBdr>
    </w:div>
    <w:div w:id="1354308677">
      <w:bodyDiv w:val="1"/>
      <w:marLeft w:val="0"/>
      <w:marRight w:val="0"/>
      <w:marTop w:val="0"/>
      <w:marBottom w:val="0"/>
      <w:divBdr>
        <w:top w:val="none" w:sz="0" w:space="0" w:color="auto"/>
        <w:left w:val="none" w:sz="0" w:space="0" w:color="auto"/>
        <w:bottom w:val="none" w:sz="0" w:space="0" w:color="auto"/>
        <w:right w:val="none" w:sz="0" w:space="0" w:color="auto"/>
      </w:divBdr>
    </w:div>
    <w:div w:id="1355497553">
      <w:bodyDiv w:val="1"/>
      <w:marLeft w:val="0"/>
      <w:marRight w:val="0"/>
      <w:marTop w:val="0"/>
      <w:marBottom w:val="0"/>
      <w:divBdr>
        <w:top w:val="none" w:sz="0" w:space="0" w:color="auto"/>
        <w:left w:val="none" w:sz="0" w:space="0" w:color="auto"/>
        <w:bottom w:val="none" w:sz="0" w:space="0" w:color="auto"/>
        <w:right w:val="none" w:sz="0" w:space="0" w:color="auto"/>
      </w:divBdr>
    </w:div>
    <w:div w:id="1355692256">
      <w:bodyDiv w:val="1"/>
      <w:marLeft w:val="0"/>
      <w:marRight w:val="0"/>
      <w:marTop w:val="0"/>
      <w:marBottom w:val="0"/>
      <w:divBdr>
        <w:top w:val="none" w:sz="0" w:space="0" w:color="auto"/>
        <w:left w:val="none" w:sz="0" w:space="0" w:color="auto"/>
        <w:bottom w:val="none" w:sz="0" w:space="0" w:color="auto"/>
        <w:right w:val="none" w:sz="0" w:space="0" w:color="auto"/>
      </w:divBdr>
    </w:div>
    <w:div w:id="1358192988">
      <w:bodyDiv w:val="1"/>
      <w:marLeft w:val="0"/>
      <w:marRight w:val="0"/>
      <w:marTop w:val="0"/>
      <w:marBottom w:val="0"/>
      <w:divBdr>
        <w:top w:val="none" w:sz="0" w:space="0" w:color="auto"/>
        <w:left w:val="none" w:sz="0" w:space="0" w:color="auto"/>
        <w:bottom w:val="none" w:sz="0" w:space="0" w:color="auto"/>
        <w:right w:val="none" w:sz="0" w:space="0" w:color="auto"/>
      </w:divBdr>
    </w:div>
    <w:div w:id="1359238200">
      <w:bodyDiv w:val="1"/>
      <w:marLeft w:val="0"/>
      <w:marRight w:val="0"/>
      <w:marTop w:val="0"/>
      <w:marBottom w:val="0"/>
      <w:divBdr>
        <w:top w:val="none" w:sz="0" w:space="0" w:color="auto"/>
        <w:left w:val="none" w:sz="0" w:space="0" w:color="auto"/>
        <w:bottom w:val="none" w:sz="0" w:space="0" w:color="auto"/>
        <w:right w:val="none" w:sz="0" w:space="0" w:color="auto"/>
      </w:divBdr>
    </w:div>
    <w:div w:id="1361977460">
      <w:bodyDiv w:val="1"/>
      <w:marLeft w:val="0"/>
      <w:marRight w:val="0"/>
      <w:marTop w:val="0"/>
      <w:marBottom w:val="0"/>
      <w:divBdr>
        <w:top w:val="none" w:sz="0" w:space="0" w:color="auto"/>
        <w:left w:val="none" w:sz="0" w:space="0" w:color="auto"/>
        <w:bottom w:val="none" w:sz="0" w:space="0" w:color="auto"/>
        <w:right w:val="none" w:sz="0" w:space="0" w:color="auto"/>
      </w:divBdr>
    </w:div>
    <w:div w:id="1363242934">
      <w:bodyDiv w:val="1"/>
      <w:marLeft w:val="0"/>
      <w:marRight w:val="0"/>
      <w:marTop w:val="0"/>
      <w:marBottom w:val="0"/>
      <w:divBdr>
        <w:top w:val="none" w:sz="0" w:space="0" w:color="auto"/>
        <w:left w:val="none" w:sz="0" w:space="0" w:color="auto"/>
        <w:bottom w:val="none" w:sz="0" w:space="0" w:color="auto"/>
        <w:right w:val="none" w:sz="0" w:space="0" w:color="auto"/>
      </w:divBdr>
    </w:div>
    <w:div w:id="1364014822">
      <w:bodyDiv w:val="1"/>
      <w:marLeft w:val="0"/>
      <w:marRight w:val="0"/>
      <w:marTop w:val="0"/>
      <w:marBottom w:val="0"/>
      <w:divBdr>
        <w:top w:val="none" w:sz="0" w:space="0" w:color="auto"/>
        <w:left w:val="none" w:sz="0" w:space="0" w:color="auto"/>
        <w:bottom w:val="none" w:sz="0" w:space="0" w:color="auto"/>
        <w:right w:val="none" w:sz="0" w:space="0" w:color="auto"/>
      </w:divBdr>
    </w:div>
    <w:div w:id="1369330746">
      <w:bodyDiv w:val="1"/>
      <w:marLeft w:val="0"/>
      <w:marRight w:val="0"/>
      <w:marTop w:val="0"/>
      <w:marBottom w:val="0"/>
      <w:divBdr>
        <w:top w:val="none" w:sz="0" w:space="0" w:color="auto"/>
        <w:left w:val="none" w:sz="0" w:space="0" w:color="auto"/>
        <w:bottom w:val="none" w:sz="0" w:space="0" w:color="auto"/>
        <w:right w:val="none" w:sz="0" w:space="0" w:color="auto"/>
      </w:divBdr>
    </w:div>
    <w:div w:id="1369915887">
      <w:bodyDiv w:val="1"/>
      <w:marLeft w:val="0"/>
      <w:marRight w:val="0"/>
      <w:marTop w:val="0"/>
      <w:marBottom w:val="0"/>
      <w:divBdr>
        <w:top w:val="none" w:sz="0" w:space="0" w:color="auto"/>
        <w:left w:val="none" w:sz="0" w:space="0" w:color="auto"/>
        <w:bottom w:val="none" w:sz="0" w:space="0" w:color="auto"/>
        <w:right w:val="none" w:sz="0" w:space="0" w:color="auto"/>
      </w:divBdr>
    </w:div>
    <w:div w:id="1369993357">
      <w:bodyDiv w:val="1"/>
      <w:marLeft w:val="0"/>
      <w:marRight w:val="0"/>
      <w:marTop w:val="0"/>
      <w:marBottom w:val="0"/>
      <w:divBdr>
        <w:top w:val="none" w:sz="0" w:space="0" w:color="auto"/>
        <w:left w:val="none" w:sz="0" w:space="0" w:color="auto"/>
        <w:bottom w:val="none" w:sz="0" w:space="0" w:color="auto"/>
        <w:right w:val="none" w:sz="0" w:space="0" w:color="auto"/>
      </w:divBdr>
    </w:div>
    <w:div w:id="1370955421">
      <w:bodyDiv w:val="1"/>
      <w:marLeft w:val="0"/>
      <w:marRight w:val="0"/>
      <w:marTop w:val="0"/>
      <w:marBottom w:val="0"/>
      <w:divBdr>
        <w:top w:val="none" w:sz="0" w:space="0" w:color="auto"/>
        <w:left w:val="none" w:sz="0" w:space="0" w:color="auto"/>
        <w:bottom w:val="none" w:sz="0" w:space="0" w:color="auto"/>
        <w:right w:val="none" w:sz="0" w:space="0" w:color="auto"/>
      </w:divBdr>
    </w:div>
    <w:div w:id="1373651809">
      <w:bodyDiv w:val="1"/>
      <w:marLeft w:val="0"/>
      <w:marRight w:val="0"/>
      <w:marTop w:val="0"/>
      <w:marBottom w:val="0"/>
      <w:divBdr>
        <w:top w:val="none" w:sz="0" w:space="0" w:color="auto"/>
        <w:left w:val="none" w:sz="0" w:space="0" w:color="auto"/>
        <w:bottom w:val="none" w:sz="0" w:space="0" w:color="auto"/>
        <w:right w:val="none" w:sz="0" w:space="0" w:color="auto"/>
      </w:divBdr>
    </w:div>
    <w:div w:id="1374889049">
      <w:bodyDiv w:val="1"/>
      <w:marLeft w:val="0"/>
      <w:marRight w:val="0"/>
      <w:marTop w:val="0"/>
      <w:marBottom w:val="0"/>
      <w:divBdr>
        <w:top w:val="none" w:sz="0" w:space="0" w:color="auto"/>
        <w:left w:val="none" w:sz="0" w:space="0" w:color="auto"/>
        <w:bottom w:val="none" w:sz="0" w:space="0" w:color="auto"/>
        <w:right w:val="none" w:sz="0" w:space="0" w:color="auto"/>
      </w:divBdr>
    </w:div>
    <w:div w:id="1378041069">
      <w:bodyDiv w:val="1"/>
      <w:marLeft w:val="0"/>
      <w:marRight w:val="0"/>
      <w:marTop w:val="0"/>
      <w:marBottom w:val="0"/>
      <w:divBdr>
        <w:top w:val="none" w:sz="0" w:space="0" w:color="auto"/>
        <w:left w:val="none" w:sz="0" w:space="0" w:color="auto"/>
        <w:bottom w:val="none" w:sz="0" w:space="0" w:color="auto"/>
        <w:right w:val="none" w:sz="0" w:space="0" w:color="auto"/>
      </w:divBdr>
    </w:div>
    <w:div w:id="1378317861">
      <w:bodyDiv w:val="1"/>
      <w:marLeft w:val="0"/>
      <w:marRight w:val="0"/>
      <w:marTop w:val="0"/>
      <w:marBottom w:val="0"/>
      <w:divBdr>
        <w:top w:val="none" w:sz="0" w:space="0" w:color="auto"/>
        <w:left w:val="none" w:sz="0" w:space="0" w:color="auto"/>
        <w:bottom w:val="none" w:sz="0" w:space="0" w:color="auto"/>
        <w:right w:val="none" w:sz="0" w:space="0" w:color="auto"/>
      </w:divBdr>
    </w:div>
    <w:div w:id="1380206923">
      <w:bodyDiv w:val="1"/>
      <w:marLeft w:val="0"/>
      <w:marRight w:val="0"/>
      <w:marTop w:val="0"/>
      <w:marBottom w:val="0"/>
      <w:divBdr>
        <w:top w:val="none" w:sz="0" w:space="0" w:color="auto"/>
        <w:left w:val="none" w:sz="0" w:space="0" w:color="auto"/>
        <w:bottom w:val="none" w:sz="0" w:space="0" w:color="auto"/>
        <w:right w:val="none" w:sz="0" w:space="0" w:color="auto"/>
      </w:divBdr>
    </w:div>
    <w:div w:id="1384017695">
      <w:bodyDiv w:val="1"/>
      <w:marLeft w:val="0"/>
      <w:marRight w:val="0"/>
      <w:marTop w:val="0"/>
      <w:marBottom w:val="0"/>
      <w:divBdr>
        <w:top w:val="none" w:sz="0" w:space="0" w:color="auto"/>
        <w:left w:val="none" w:sz="0" w:space="0" w:color="auto"/>
        <w:bottom w:val="none" w:sz="0" w:space="0" w:color="auto"/>
        <w:right w:val="none" w:sz="0" w:space="0" w:color="auto"/>
      </w:divBdr>
    </w:div>
    <w:div w:id="1384333538">
      <w:bodyDiv w:val="1"/>
      <w:marLeft w:val="0"/>
      <w:marRight w:val="0"/>
      <w:marTop w:val="0"/>
      <w:marBottom w:val="0"/>
      <w:divBdr>
        <w:top w:val="none" w:sz="0" w:space="0" w:color="auto"/>
        <w:left w:val="none" w:sz="0" w:space="0" w:color="auto"/>
        <w:bottom w:val="none" w:sz="0" w:space="0" w:color="auto"/>
        <w:right w:val="none" w:sz="0" w:space="0" w:color="auto"/>
      </w:divBdr>
    </w:div>
    <w:div w:id="1385830387">
      <w:bodyDiv w:val="1"/>
      <w:marLeft w:val="0"/>
      <w:marRight w:val="0"/>
      <w:marTop w:val="0"/>
      <w:marBottom w:val="0"/>
      <w:divBdr>
        <w:top w:val="none" w:sz="0" w:space="0" w:color="auto"/>
        <w:left w:val="none" w:sz="0" w:space="0" w:color="auto"/>
        <w:bottom w:val="none" w:sz="0" w:space="0" w:color="auto"/>
        <w:right w:val="none" w:sz="0" w:space="0" w:color="auto"/>
      </w:divBdr>
    </w:div>
    <w:div w:id="1386414546">
      <w:bodyDiv w:val="1"/>
      <w:marLeft w:val="0"/>
      <w:marRight w:val="0"/>
      <w:marTop w:val="0"/>
      <w:marBottom w:val="0"/>
      <w:divBdr>
        <w:top w:val="none" w:sz="0" w:space="0" w:color="auto"/>
        <w:left w:val="none" w:sz="0" w:space="0" w:color="auto"/>
        <w:bottom w:val="none" w:sz="0" w:space="0" w:color="auto"/>
        <w:right w:val="none" w:sz="0" w:space="0" w:color="auto"/>
      </w:divBdr>
    </w:div>
    <w:div w:id="1388802309">
      <w:bodyDiv w:val="1"/>
      <w:marLeft w:val="0"/>
      <w:marRight w:val="0"/>
      <w:marTop w:val="0"/>
      <w:marBottom w:val="0"/>
      <w:divBdr>
        <w:top w:val="none" w:sz="0" w:space="0" w:color="auto"/>
        <w:left w:val="none" w:sz="0" w:space="0" w:color="auto"/>
        <w:bottom w:val="none" w:sz="0" w:space="0" w:color="auto"/>
        <w:right w:val="none" w:sz="0" w:space="0" w:color="auto"/>
      </w:divBdr>
    </w:div>
    <w:div w:id="1393655097">
      <w:bodyDiv w:val="1"/>
      <w:marLeft w:val="0"/>
      <w:marRight w:val="0"/>
      <w:marTop w:val="0"/>
      <w:marBottom w:val="0"/>
      <w:divBdr>
        <w:top w:val="none" w:sz="0" w:space="0" w:color="auto"/>
        <w:left w:val="none" w:sz="0" w:space="0" w:color="auto"/>
        <w:bottom w:val="none" w:sz="0" w:space="0" w:color="auto"/>
        <w:right w:val="none" w:sz="0" w:space="0" w:color="auto"/>
      </w:divBdr>
    </w:div>
    <w:div w:id="1396054103">
      <w:bodyDiv w:val="1"/>
      <w:marLeft w:val="0"/>
      <w:marRight w:val="0"/>
      <w:marTop w:val="0"/>
      <w:marBottom w:val="0"/>
      <w:divBdr>
        <w:top w:val="none" w:sz="0" w:space="0" w:color="auto"/>
        <w:left w:val="none" w:sz="0" w:space="0" w:color="auto"/>
        <w:bottom w:val="none" w:sz="0" w:space="0" w:color="auto"/>
        <w:right w:val="none" w:sz="0" w:space="0" w:color="auto"/>
      </w:divBdr>
    </w:div>
    <w:div w:id="1404568575">
      <w:bodyDiv w:val="1"/>
      <w:marLeft w:val="0"/>
      <w:marRight w:val="0"/>
      <w:marTop w:val="0"/>
      <w:marBottom w:val="0"/>
      <w:divBdr>
        <w:top w:val="none" w:sz="0" w:space="0" w:color="auto"/>
        <w:left w:val="none" w:sz="0" w:space="0" w:color="auto"/>
        <w:bottom w:val="none" w:sz="0" w:space="0" w:color="auto"/>
        <w:right w:val="none" w:sz="0" w:space="0" w:color="auto"/>
      </w:divBdr>
    </w:div>
    <w:div w:id="1404984871">
      <w:bodyDiv w:val="1"/>
      <w:marLeft w:val="0"/>
      <w:marRight w:val="0"/>
      <w:marTop w:val="0"/>
      <w:marBottom w:val="0"/>
      <w:divBdr>
        <w:top w:val="none" w:sz="0" w:space="0" w:color="auto"/>
        <w:left w:val="none" w:sz="0" w:space="0" w:color="auto"/>
        <w:bottom w:val="none" w:sz="0" w:space="0" w:color="auto"/>
        <w:right w:val="none" w:sz="0" w:space="0" w:color="auto"/>
      </w:divBdr>
    </w:div>
    <w:div w:id="1405759288">
      <w:bodyDiv w:val="1"/>
      <w:marLeft w:val="0"/>
      <w:marRight w:val="0"/>
      <w:marTop w:val="0"/>
      <w:marBottom w:val="0"/>
      <w:divBdr>
        <w:top w:val="none" w:sz="0" w:space="0" w:color="auto"/>
        <w:left w:val="none" w:sz="0" w:space="0" w:color="auto"/>
        <w:bottom w:val="none" w:sz="0" w:space="0" w:color="auto"/>
        <w:right w:val="none" w:sz="0" w:space="0" w:color="auto"/>
      </w:divBdr>
    </w:div>
    <w:div w:id="1415474326">
      <w:bodyDiv w:val="1"/>
      <w:marLeft w:val="0"/>
      <w:marRight w:val="0"/>
      <w:marTop w:val="0"/>
      <w:marBottom w:val="0"/>
      <w:divBdr>
        <w:top w:val="none" w:sz="0" w:space="0" w:color="auto"/>
        <w:left w:val="none" w:sz="0" w:space="0" w:color="auto"/>
        <w:bottom w:val="none" w:sz="0" w:space="0" w:color="auto"/>
        <w:right w:val="none" w:sz="0" w:space="0" w:color="auto"/>
      </w:divBdr>
    </w:div>
    <w:div w:id="1419641181">
      <w:bodyDiv w:val="1"/>
      <w:marLeft w:val="0"/>
      <w:marRight w:val="0"/>
      <w:marTop w:val="0"/>
      <w:marBottom w:val="0"/>
      <w:divBdr>
        <w:top w:val="none" w:sz="0" w:space="0" w:color="auto"/>
        <w:left w:val="none" w:sz="0" w:space="0" w:color="auto"/>
        <w:bottom w:val="none" w:sz="0" w:space="0" w:color="auto"/>
        <w:right w:val="none" w:sz="0" w:space="0" w:color="auto"/>
      </w:divBdr>
    </w:div>
    <w:div w:id="1421830527">
      <w:bodyDiv w:val="1"/>
      <w:marLeft w:val="0"/>
      <w:marRight w:val="0"/>
      <w:marTop w:val="0"/>
      <w:marBottom w:val="0"/>
      <w:divBdr>
        <w:top w:val="none" w:sz="0" w:space="0" w:color="auto"/>
        <w:left w:val="none" w:sz="0" w:space="0" w:color="auto"/>
        <w:bottom w:val="none" w:sz="0" w:space="0" w:color="auto"/>
        <w:right w:val="none" w:sz="0" w:space="0" w:color="auto"/>
      </w:divBdr>
    </w:div>
    <w:div w:id="1423337096">
      <w:bodyDiv w:val="1"/>
      <w:marLeft w:val="0"/>
      <w:marRight w:val="0"/>
      <w:marTop w:val="0"/>
      <w:marBottom w:val="0"/>
      <w:divBdr>
        <w:top w:val="none" w:sz="0" w:space="0" w:color="auto"/>
        <w:left w:val="none" w:sz="0" w:space="0" w:color="auto"/>
        <w:bottom w:val="none" w:sz="0" w:space="0" w:color="auto"/>
        <w:right w:val="none" w:sz="0" w:space="0" w:color="auto"/>
      </w:divBdr>
    </w:div>
    <w:div w:id="1428307674">
      <w:bodyDiv w:val="1"/>
      <w:marLeft w:val="0"/>
      <w:marRight w:val="0"/>
      <w:marTop w:val="0"/>
      <w:marBottom w:val="0"/>
      <w:divBdr>
        <w:top w:val="none" w:sz="0" w:space="0" w:color="auto"/>
        <w:left w:val="none" w:sz="0" w:space="0" w:color="auto"/>
        <w:bottom w:val="none" w:sz="0" w:space="0" w:color="auto"/>
        <w:right w:val="none" w:sz="0" w:space="0" w:color="auto"/>
      </w:divBdr>
    </w:div>
    <w:div w:id="1438601545">
      <w:bodyDiv w:val="1"/>
      <w:marLeft w:val="0"/>
      <w:marRight w:val="0"/>
      <w:marTop w:val="0"/>
      <w:marBottom w:val="0"/>
      <w:divBdr>
        <w:top w:val="none" w:sz="0" w:space="0" w:color="auto"/>
        <w:left w:val="none" w:sz="0" w:space="0" w:color="auto"/>
        <w:bottom w:val="none" w:sz="0" w:space="0" w:color="auto"/>
        <w:right w:val="none" w:sz="0" w:space="0" w:color="auto"/>
      </w:divBdr>
    </w:div>
    <w:div w:id="1438981981">
      <w:bodyDiv w:val="1"/>
      <w:marLeft w:val="0"/>
      <w:marRight w:val="0"/>
      <w:marTop w:val="0"/>
      <w:marBottom w:val="0"/>
      <w:divBdr>
        <w:top w:val="none" w:sz="0" w:space="0" w:color="auto"/>
        <w:left w:val="none" w:sz="0" w:space="0" w:color="auto"/>
        <w:bottom w:val="none" w:sz="0" w:space="0" w:color="auto"/>
        <w:right w:val="none" w:sz="0" w:space="0" w:color="auto"/>
      </w:divBdr>
    </w:div>
    <w:div w:id="1440906764">
      <w:bodyDiv w:val="1"/>
      <w:marLeft w:val="0"/>
      <w:marRight w:val="0"/>
      <w:marTop w:val="0"/>
      <w:marBottom w:val="0"/>
      <w:divBdr>
        <w:top w:val="none" w:sz="0" w:space="0" w:color="auto"/>
        <w:left w:val="none" w:sz="0" w:space="0" w:color="auto"/>
        <w:bottom w:val="none" w:sz="0" w:space="0" w:color="auto"/>
        <w:right w:val="none" w:sz="0" w:space="0" w:color="auto"/>
      </w:divBdr>
    </w:div>
    <w:div w:id="1441729676">
      <w:bodyDiv w:val="1"/>
      <w:marLeft w:val="0"/>
      <w:marRight w:val="0"/>
      <w:marTop w:val="0"/>
      <w:marBottom w:val="0"/>
      <w:divBdr>
        <w:top w:val="none" w:sz="0" w:space="0" w:color="auto"/>
        <w:left w:val="none" w:sz="0" w:space="0" w:color="auto"/>
        <w:bottom w:val="none" w:sz="0" w:space="0" w:color="auto"/>
        <w:right w:val="none" w:sz="0" w:space="0" w:color="auto"/>
      </w:divBdr>
    </w:div>
    <w:div w:id="1447702056">
      <w:bodyDiv w:val="1"/>
      <w:marLeft w:val="0"/>
      <w:marRight w:val="0"/>
      <w:marTop w:val="0"/>
      <w:marBottom w:val="0"/>
      <w:divBdr>
        <w:top w:val="none" w:sz="0" w:space="0" w:color="auto"/>
        <w:left w:val="none" w:sz="0" w:space="0" w:color="auto"/>
        <w:bottom w:val="none" w:sz="0" w:space="0" w:color="auto"/>
        <w:right w:val="none" w:sz="0" w:space="0" w:color="auto"/>
      </w:divBdr>
    </w:div>
    <w:div w:id="1449353315">
      <w:bodyDiv w:val="1"/>
      <w:marLeft w:val="0"/>
      <w:marRight w:val="0"/>
      <w:marTop w:val="0"/>
      <w:marBottom w:val="0"/>
      <w:divBdr>
        <w:top w:val="none" w:sz="0" w:space="0" w:color="auto"/>
        <w:left w:val="none" w:sz="0" w:space="0" w:color="auto"/>
        <w:bottom w:val="none" w:sz="0" w:space="0" w:color="auto"/>
        <w:right w:val="none" w:sz="0" w:space="0" w:color="auto"/>
      </w:divBdr>
    </w:div>
    <w:div w:id="1451436591">
      <w:bodyDiv w:val="1"/>
      <w:marLeft w:val="0"/>
      <w:marRight w:val="0"/>
      <w:marTop w:val="0"/>
      <w:marBottom w:val="0"/>
      <w:divBdr>
        <w:top w:val="none" w:sz="0" w:space="0" w:color="auto"/>
        <w:left w:val="none" w:sz="0" w:space="0" w:color="auto"/>
        <w:bottom w:val="none" w:sz="0" w:space="0" w:color="auto"/>
        <w:right w:val="none" w:sz="0" w:space="0" w:color="auto"/>
      </w:divBdr>
    </w:div>
    <w:div w:id="1451582466">
      <w:bodyDiv w:val="1"/>
      <w:marLeft w:val="0"/>
      <w:marRight w:val="0"/>
      <w:marTop w:val="0"/>
      <w:marBottom w:val="0"/>
      <w:divBdr>
        <w:top w:val="none" w:sz="0" w:space="0" w:color="auto"/>
        <w:left w:val="none" w:sz="0" w:space="0" w:color="auto"/>
        <w:bottom w:val="none" w:sz="0" w:space="0" w:color="auto"/>
        <w:right w:val="none" w:sz="0" w:space="0" w:color="auto"/>
      </w:divBdr>
    </w:div>
    <w:div w:id="1452286270">
      <w:bodyDiv w:val="1"/>
      <w:marLeft w:val="0"/>
      <w:marRight w:val="0"/>
      <w:marTop w:val="0"/>
      <w:marBottom w:val="0"/>
      <w:divBdr>
        <w:top w:val="none" w:sz="0" w:space="0" w:color="auto"/>
        <w:left w:val="none" w:sz="0" w:space="0" w:color="auto"/>
        <w:bottom w:val="none" w:sz="0" w:space="0" w:color="auto"/>
        <w:right w:val="none" w:sz="0" w:space="0" w:color="auto"/>
      </w:divBdr>
    </w:div>
    <w:div w:id="1455715327">
      <w:bodyDiv w:val="1"/>
      <w:marLeft w:val="0"/>
      <w:marRight w:val="0"/>
      <w:marTop w:val="0"/>
      <w:marBottom w:val="0"/>
      <w:divBdr>
        <w:top w:val="none" w:sz="0" w:space="0" w:color="auto"/>
        <w:left w:val="none" w:sz="0" w:space="0" w:color="auto"/>
        <w:bottom w:val="none" w:sz="0" w:space="0" w:color="auto"/>
        <w:right w:val="none" w:sz="0" w:space="0" w:color="auto"/>
      </w:divBdr>
    </w:div>
    <w:div w:id="1456948047">
      <w:bodyDiv w:val="1"/>
      <w:marLeft w:val="0"/>
      <w:marRight w:val="0"/>
      <w:marTop w:val="0"/>
      <w:marBottom w:val="0"/>
      <w:divBdr>
        <w:top w:val="none" w:sz="0" w:space="0" w:color="auto"/>
        <w:left w:val="none" w:sz="0" w:space="0" w:color="auto"/>
        <w:bottom w:val="none" w:sz="0" w:space="0" w:color="auto"/>
        <w:right w:val="none" w:sz="0" w:space="0" w:color="auto"/>
      </w:divBdr>
    </w:div>
    <w:div w:id="1460146031">
      <w:bodyDiv w:val="1"/>
      <w:marLeft w:val="0"/>
      <w:marRight w:val="0"/>
      <w:marTop w:val="0"/>
      <w:marBottom w:val="0"/>
      <w:divBdr>
        <w:top w:val="none" w:sz="0" w:space="0" w:color="auto"/>
        <w:left w:val="none" w:sz="0" w:space="0" w:color="auto"/>
        <w:bottom w:val="none" w:sz="0" w:space="0" w:color="auto"/>
        <w:right w:val="none" w:sz="0" w:space="0" w:color="auto"/>
      </w:divBdr>
    </w:div>
    <w:div w:id="1461611805">
      <w:bodyDiv w:val="1"/>
      <w:marLeft w:val="0"/>
      <w:marRight w:val="0"/>
      <w:marTop w:val="0"/>
      <w:marBottom w:val="0"/>
      <w:divBdr>
        <w:top w:val="none" w:sz="0" w:space="0" w:color="auto"/>
        <w:left w:val="none" w:sz="0" w:space="0" w:color="auto"/>
        <w:bottom w:val="none" w:sz="0" w:space="0" w:color="auto"/>
        <w:right w:val="none" w:sz="0" w:space="0" w:color="auto"/>
      </w:divBdr>
    </w:div>
    <w:div w:id="1463157132">
      <w:bodyDiv w:val="1"/>
      <w:marLeft w:val="0"/>
      <w:marRight w:val="0"/>
      <w:marTop w:val="0"/>
      <w:marBottom w:val="0"/>
      <w:divBdr>
        <w:top w:val="none" w:sz="0" w:space="0" w:color="auto"/>
        <w:left w:val="none" w:sz="0" w:space="0" w:color="auto"/>
        <w:bottom w:val="none" w:sz="0" w:space="0" w:color="auto"/>
        <w:right w:val="none" w:sz="0" w:space="0" w:color="auto"/>
      </w:divBdr>
    </w:div>
    <w:div w:id="1466118125">
      <w:bodyDiv w:val="1"/>
      <w:marLeft w:val="0"/>
      <w:marRight w:val="0"/>
      <w:marTop w:val="0"/>
      <w:marBottom w:val="0"/>
      <w:divBdr>
        <w:top w:val="none" w:sz="0" w:space="0" w:color="auto"/>
        <w:left w:val="none" w:sz="0" w:space="0" w:color="auto"/>
        <w:bottom w:val="none" w:sz="0" w:space="0" w:color="auto"/>
        <w:right w:val="none" w:sz="0" w:space="0" w:color="auto"/>
      </w:divBdr>
    </w:div>
    <w:div w:id="1469131138">
      <w:bodyDiv w:val="1"/>
      <w:marLeft w:val="0"/>
      <w:marRight w:val="0"/>
      <w:marTop w:val="0"/>
      <w:marBottom w:val="0"/>
      <w:divBdr>
        <w:top w:val="none" w:sz="0" w:space="0" w:color="auto"/>
        <w:left w:val="none" w:sz="0" w:space="0" w:color="auto"/>
        <w:bottom w:val="none" w:sz="0" w:space="0" w:color="auto"/>
        <w:right w:val="none" w:sz="0" w:space="0" w:color="auto"/>
      </w:divBdr>
    </w:div>
    <w:div w:id="1469469512">
      <w:bodyDiv w:val="1"/>
      <w:marLeft w:val="0"/>
      <w:marRight w:val="0"/>
      <w:marTop w:val="0"/>
      <w:marBottom w:val="0"/>
      <w:divBdr>
        <w:top w:val="none" w:sz="0" w:space="0" w:color="auto"/>
        <w:left w:val="none" w:sz="0" w:space="0" w:color="auto"/>
        <w:bottom w:val="none" w:sz="0" w:space="0" w:color="auto"/>
        <w:right w:val="none" w:sz="0" w:space="0" w:color="auto"/>
      </w:divBdr>
    </w:div>
    <w:div w:id="1469519361">
      <w:bodyDiv w:val="1"/>
      <w:marLeft w:val="0"/>
      <w:marRight w:val="0"/>
      <w:marTop w:val="0"/>
      <w:marBottom w:val="0"/>
      <w:divBdr>
        <w:top w:val="none" w:sz="0" w:space="0" w:color="auto"/>
        <w:left w:val="none" w:sz="0" w:space="0" w:color="auto"/>
        <w:bottom w:val="none" w:sz="0" w:space="0" w:color="auto"/>
        <w:right w:val="none" w:sz="0" w:space="0" w:color="auto"/>
      </w:divBdr>
    </w:div>
    <w:div w:id="1470978158">
      <w:bodyDiv w:val="1"/>
      <w:marLeft w:val="0"/>
      <w:marRight w:val="0"/>
      <w:marTop w:val="0"/>
      <w:marBottom w:val="0"/>
      <w:divBdr>
        <w:top w:val="none" w:sz="0" w:space="0" w:color="auto"/>
        <w:left w:val="none" w:sz="0" w:space="0" w:color="auto"/>
        <w:bottom w:val="none" w:sz="0" w:space="0" w:color="auto"/>
        <w:right w:val="none" w:sz="0" w:space="0" w:color="auto"/>
      </w:divBdr>
    </w:div>
    <w:div w:id="1474641030">
      <w:bodyDiv w:val="1"/>
      <w:marLeft w:val="0"/>
      <w:marRight w:val="0"/>
      <w:marTop w:val="0"/>
      <w:marBottom w:val="0"/>
      <w:divBdr>
        <w:top w:val="none" w:sz="0" w:space="0" w:color="auto"/>
        <w:left w:val="none" w:sz="0" w:space="0" w:color="auto"/>
        <w:bottom w:val="none" w:sz="0" w:space="0" w:color="auto"/>
        <w:right w:val="none" w:sz="0" w:space="0" w:color="auto"/>
      </w:divBdr>
    </w:div>
    <w:div w:id="1478256313">
      <w:bodyDiv w:val="1"/>
      <w:marLeft w:val="0"/>
      <w:marRight w:val="0"/>
      <w:marTop w:val="0"/>
      <w:marBottom w:val="0"/>
      <w:divBdr>
        <w:top w:val="none" w:sz="0" w:space="0" w:color="auto"/>
        <w:left w:val="none" w:sz="0" w:space="0" w:color="auto"/>
        <w:bottom w:val="none" w:sz="0" w:space="0" w:color="auto"/>
        <w:right w:val="none" w:sz="0" w:space="0" w:color="auto"/>
      </w:divBdr>
    </w:div>
    <w:div w:id="1478306091">
      <w:bodyDiv w:val="1"/>
      <w:marLeft w:val="0"/>
      <w:marRight w:val="0"/>
      <w:marTop w:val="0"/>
      <w:marBottom w:val="0"/>
      <w:divBdr>
        <w:top w:val="none" w:sz="0" w:space="0" w:color="auto"/>
        <w:left w:val="none" w:sz="0" w:space="0" w:color="auto"/>
        <w:bottom w:val="none" w:sz="0" w:space="0" w:color="auto"/>
        <w:right w:val="none" w:sz="0" w:space="0" w:color="auto"/>
      </w:divBdr>
    </w:div>
    <w:div w:id="1482426945">
      <w:bodyDiv w:val="1"/>
      <w:marLeft w:val="0"/>
      <w:marRight w:val="0"/>
      <w:marTop w:val="0"/>
      <w:marBottom w:val="0"/>
      <w:divBdr>
        <w:top w:val="none" w:sz="0" w:space="0" w:color="auto"/>
        <w:left w:val="none" w:sz="0" w:space="0" w:color="auto"/>
        <w:bottom w:val="none" w:sz="0" w:space="0" w:color="auto"/>
        <w:right w:val="none" w:sz="0" w:space="0" w:color="auto"/>
      </w:divBdr>
    </w:div>
    <w:div w:id="1483616221">
      <w:bodyDiv w:val="1"/>
      <w:marLeft w:val="0"/>
      <w:marRight w:val="0"/>
      <w:marTop w:val="0"/>
      <w:marBottom w:val="0"/>
      <w:divBdr>
        <w:top w:val="none" w:sz="0" w:space="0" w:color="auto"/>
        <w:left w:val="none" w:sz="0" w:space="0" w:color="auto"/>
        <w:bottom w:val="none" w:sz="0" w:space="0" w:color="auto"/>
        <w:right w:val="none" w:sz="0" w:space="0" w:color="auto"/>
      </w:divBdr>
    </w:div>
    <w:div w:id="1484345237">
      <w:bodyDiv w:val="1"/>
      <w:marLeft w:val="0"/>
      <w:marRight w:val="0"/>
      <w:marTop w:val="0"/>
      <w:marBottom w:val="0"/>
      <w:divBdr>
        <w:top w:val="none" w:sz="0" w:space="0" w:color="auto"/>
        <w:left w:val="none" w:sz="0" w:space="0" w:color="auto"/>
        <w:bottom w:val="none" w:sz="0" w:space="0" w:color="auto"/>
        <w:right w:val="none" w:sz="0" w:space="0" w:color="auto"/>
      </w:divBdr>
    </w:div>
    <w:div w:id="1490176599">
      <w:bodyDiv w:val="1"/>
      <w:marLeft w:val="0"/>
      <w:marRight w:val="0"/>
      <w:marTop w:val="0"/>
      <w:marBottom w:val="0"/>
      <w:divBdr>
        <w:top w:val="none" w:sz="0" w:space="0" w:color="auto"/>
        <w:left w:val="none" w:sz="0" w:space="0" w:color="auto"/>
        <w:bottom w:val="none" w:sz="0" w:space="0" w:color="auto"/>
        <w:right w:val="none" w:sz="0" w:space="0" w:color="auto"/>
      </w:divBdr>
    </w:div>
    <w:div w:id="1490747426">
      <w:bodyDiv w:val="1"/>
      <w:marLeft w:val="0"/>
      <w:marRight w:val="0"/>
      <w:marTop w:val="0"/>
      <w:marBottom w:val="0"/>
      <w:divBdr>
        <w:top w:val="none" w:sz="0" w:space="0" w:color="auto"/>
        <w:left w:val="none" w:sz="0" w:space="0" w:color="auto"/>
        <w:bottom w:val="none" w:sz="0" w:space="0" w:color="auto"/>
        <w:right w:val="none" w:sz="0" w:space="0" w:color="auto"/>
      </w:divBdr>
    </w:div>
    <w:div w:id="1492327549">
      <w:bodyDiv w:val="1"/>
      <w:marLeft w:val="0"/>
      <w:marRight w:val="0"/>
      <w:marTop w:val="0"/>
      <w:marBottom w:val="0"/>
      <w:divBdr>
        <w:top w:val="none" w:sz="0" w:space="0" w:color="auto"/>
        <w:left w:val="none" w:sz="0" w:space="0" w:color="auto"/>
        <w:bottom w:val="none" w:sz="0" w:space="0" w:color="auto"/>
        <w:right w:val="none" w:sz="0" w:space="0" w:color="auto"/>
      </w:divBdr>
    </w:div>
    <w:div w:id="1494449036">
      <w:bodyDiv w:val="1"/>
      <w:marLeft w:val="0"/>
      <w:marRight w:val="0"/>
      <w:marTop w:val="0"/>
      <w:marBottom w:val="0"/>
      <w:divBdr>
        <w:top w:val="none" w:sz="0" w:space="0" w:color="auto"/>
        <w:left w:val="none" w:sz="0" w:space="0" w:color="auto"/>
        <w:bottom w:val="none" w:sz="0" w:space="0" w:color="auto"/>
        <w:right w:val="none" w:sz="0" w:space="0" w:color="auto"/>
      </w:divBdr>
    </w:div>
    <w:div w:id="1496846199">
      <w:bodyDiv w:val="1"/>
      <w:marLeft w:val="0"/>
      <w:marRight w:val="0"/>
      <w:marTop w:val="0"/>
      <w:marBottom w:val="0"/>
      <w:divBdr>
        <w:top w:val="none" w:sz="0" w:space="0" w:color="auto"/>
        <w:left w:val="none" w:sz="0" w:space="0" w:color="auto"/>
        <w:bottom w:val="none" w:sz="0" w:space="0" w:color="auto"/>
        <w:right w:val="none" w:sz="0" w:space="0" w:color="auto"/>
      </w:divBdr>
    </w:div>
    <w:div w:id="1497838215">
      <w:bodyDiv w:val="1"/>
      <w:marLeft w:val="0"/>
      <w:marRight w:val="0"/>
      <w:marTop w:val="0"/>
      <w:marBottom w:val="0"/>
      <w:divBdr>
        <w:top w:val="none" w:sz="0" w:space="0" w:color="auto"/>
        <w:left w:val="none" w:sz="0" w:space="0" w:color="auto"/>
        <w:bottom w:val="none" w:sz="0" w:space="0" w:color="auto"/>
        <w:right w:val="none" w:sz="0" w:space="0" w:color="auto"/>
      </w:divBdr>
    </w:div>
    <w:div w:id="1505894219">
      <w:bodyDiv w:val="1"/>
      <w:marLeft w:val="0"/>
      <w:marRight w:val="0"/>
      <w:marTop w:val="0"/>
      <w:marBottom w:val="0"/>
      <w:divBdr>
        <w:top w:val="none" w:sz="0" w:space="0" w:color="auto"/>
        <w:left w:val="none" w:sz="0" w:space="0" w:color="auto"/>
        <w:bottom w:val="none" w:sz="0" w:space="0" w:color="auto"/>
        <w:right w:val="none" w:sz="0" w:space="0" w:color="auto"/>
      </w:divBdr>
    </w:div>
    <w:div w:id="1506943672">
      <w:bodyDiv w:val="1"/>
      <w:marLeft w:val="0"/>
      <w:marRight w:val="0"/>
      <w:marTop w:val="0"/>
      <w:marBottom w:val="0"/>
      <w:divBdr>
        <w:top w:val="none" w:sz="0" w:space="0" w:color="auto"/>
        <w:left w:val="none" w:sz="0" w:space="0" w:color="auto"/>
        <w:bottom w:val="none" w:sz="0" w:space="0" w:color="auto"/>
        <w:right w:val="none" w:sz="0" w:space="0" w:color="auto"/>
      </w:divBdr>
    </w:div>
    <w:div w:id="1508712083">
      <w:bodyDiv w:val="1"/>
      <w:marLeft w:val="0"/>
      <w:marRight w:val="0"/>
      <w:marTop w:val="0"/>
      <w:marBottom w:val="0"/>
      <w:divBdr>
        <w:top w:val="none" w:sz="0" w:space="0" w:color="auto"/>
        <w:left w:val="none" w:sz="0" w:space="0" w:color="auto"/>
        <w:bottom w:val="none" w:sz="0" w:space="0" w:color="auto"/>
        <w:right w:val="none" w:sz="0" w:space="0" w:color="auto"/>
      </w:divBdr>
    </w:div>
    <w:div w:id="1511020442">
      <w:bodyDiv w:val="1"/>
      <w:marLeft w:val="0"/>
      <w:marRight w:val="0"/>
      <w:marTop w:val="0"/>
      <w:marBottom w:val="0"/>
      <w:divBdr>
        <w:top w:val="none" w:sz="0" w:space="0" w:color="auto"/>
        <w:left w:val="none" w:sz="0" w:space="0" w:color="auto"/>
        <w:bottom w:val="none" w:sz="0" w:space="0" w:color="auto"/>
        <w:right w:val="none" w:sz="0" w:space="0" w:color="auto"/>
      </w:divBdr>
    </w:div>
    <w:div w:id="1516114802">
      <w:bodyDiv w:val="1"/>
      <w:marLeft w:val="0"/>
      <w:marRight w:val="0"/>
      <w:marTop w:val="0"/>
      <w:marBottom w:val="0"/>
      <w:divBdr>
        <w:top w:val="none" w:sz="0" w:space="0" w:color="auto"/>
        <w:left w:val="none" w:sz="0" w:space="0" w:color="auto"/>
        <w:bottom w:val="none" w:sz="0" w:space="0" w:color="auto"/>
        <w:right w:val="none" w:sz="0" w:space="0" w:color="auto"/>
      </w:divBdr>
    </w:div>
    <w:div w:id="1517379162">
      <w:bodyDiv w:val="1"/>
      <w:marLeft w:val="0"/>
      <w:marRight w:val="0"/>
      <w:marTop w:val="0"/>
      <w:marBottom w:val="0"/>
      <w:divBdr>
        <w:top w:val="none" w:sz="0" w:space="0" w:color="auto"/>
        <w:left w:val="none" w:sz="0" w:space="0" w:color="auto"/>
        <w:bottom w:val="none" w:sz="0" w:space="0" w:color="auto"/>
        <w:right w:val="none" w:sz="0" w:space="0" w:color="auto"/>
      </w:divBdr>
    </w:div>
    <w:div w:id="1517839621">
      <w:bodyDiv w:val="1"/>
      <w:marLeft w:val="0"/>
      <w:marRight w:val="0"/>
      <w:marTop w:val="0"/>
      <w:marBottom w:val="0"/>
      <w:divBdr>
        <w:top w:val="none" w:sz="0" w:space="0" w:color="auto"/>
        <w:left w:val="none" w:sz="0" w:space="0" w:color="auto"/>
        <w:bottom w:val="none" w:sz="0" w:space="0" w:color="auto"/>
        <w:right w:val="none" w:sz="0" w:space="0" w:color="auto"/>
      </w:divBdr>
    </w:div>
    <w:div w:id="1520194905">
      <w:bodyDiv w:val="1"/>
      <w:marLeft w:val="0"/>
      <w:marRight w:val="0"/>
      <w:marTop w:val="0"/>
      <w:marBottom w:val="0"/>
      <w:divBdr>
        <w:top w:val="none" w:sz="0" w:space="0" w:color="auto"/>
        <w:left w:val="none" w:sz="0" w:space="0" w:color="auto"/>
        <w:bottom w:val="none" w:sz="0" w:space="0" w:color="auto"/>
        <w:right w:val="none" w:sz="0" w:space="0" w:color="auto"/>
      </w:divBdr>
    </w:div>
    <w:div w:id="1520656755">
      <w:bodyDiv w:val="1"/>
      <w:marLeft w:val="0"/>
      <w:marRight w:val="0"/>
      <w:marTop w:val="0"/>
      <w:marBottom w:val="0"/>
      <w:divBdr>
        <w:top w:val="none" w:sz="0" w:space="0" w:color="auto"/>
        <w:left w:val="none" w:sz="0" w:space="0" w:color="auto"/>
        <w:bottom w:val="none" w:sz="0" w:space="0" w:color="auto"/>
        <w:right w:val="none" w:sz="0" w:space="0" w:color="auto"/>
      </w:divBdr>
    </w:div>
    <w:div w:id="1520897110">
      <w:bodyDiv w:val="1"/>
      <w:marLeft w:val="0"/>
      <w:marRight w:val="0"/>
      <w:marTop w:val="0"/>
      <w:marBottom w:val="0"/>
      <w:divBdr>
        <w:top w:val="none" w:sz="0" w:space="0" w:color="auto"/>
        <w:left w:val="none" w:sz="0" w:space="0" w:color="auto"/>
        <w:bottom w:val="none" w:sz="0" w:space="0" w:color="auto"/>
        <w:right w:val="none" w:sz="0" w:space="0" w:color="auto"/>
      </w:divBdr>
    </w:div>
    <w:div w:id="1526559756">
      <w:bodyDiv w:val="1"/>
      <w:marLeft w:val="0"/>
      <w:marRight w:val="0"/>
      <w:marTop w:val="0"/>
      <w:marBottom w:val="0"/>
      <w:divBdr>
        <w:top w:val="none" w:sz="0" w:space="0" w:color="auto"/>
        <w:left w:val="none" w:sz="0" w:space="0" w:color="auto"/>
        <w:bottom w:val="none" w:sz="0" w:space="0" w:color="auto"/>
        <w:right w:val="none" w:sz="0" w:space="0" w:color="auto"/>
      </w:divBdr>
    </w:div>
    <w:div w:id="1526627911">
      <w:bodyDiv w:val="1"/>
      <w:marLeft w:val="0"/>
      <w:marRight w:val="0"/>
      <w:marTop w:val="0"/>
      <w:marBottom w:val="0"/>
      <w:divBdr>
        <w:top w:val="none" w:sz="0" w:space="0" w:color="auto"/>
        <w:left w:val="none" w:sz="0" w:space="0" w:color="auto"/>
        <w:bottom w:val="none" w:sz="0" w:space="0" w:color="auto"/>
        <w:right w:val="none" w:sz="0" w:space="0" w:color="auto"/>
      </w:divBdr>
    </w:div>
    <w:div w:id="1526750235">
      <w:bodyDiv w:val="1"/>
      <w:marLeft w:val="0"/>
      <w:marRight w:val="0"/>
      <w:marTop w:val="0"/>
      <w:marBottom w:val="0"/>
      <w:divBdr>
        <w:top w:val="none" w:sz="0" w:space="0" w:color="auto"/>
        <w:left w:val="none" w:sz="0" w:space="0" w:color="auto"/>
        <w:bottom w:val="none" w:sz="0" w:space="0" w:color="auto"/>
        <w:right w:val="none" w:sz="0" w:space="0" w:color="auto"/>
      </w:divBdr>
    </w:div>
    <w:div w:id="1531916357">
      <w:bodyDiv w:val="1"/>
      <w:marLeft w:val="0"/>
      <w:marRight w:val="0"/>
      <w:marTop w:val="0"/>
      <w:marBottom w:val="0"/>
      <w:divBdr>
        <w:top w:val="none" w:sz="0" w:space="0" w:color="auto"/>
        <w:left w:val="none" w:sz="0" w:space="0" w:color="auto"/>
        <w:bottom w:val="none" w:sz="0" w:space="0" w:color="auto"/>
        <w:right w:val="none" w:sz="0" w:space="0" w:color="auto"/>
      </w:divBdr>
    </w:div>
    <w:div w:id="1532570511">
      <w:bodyDiv w:val="1"/>
      <w:marLeft w:val="0"/>
      <w:marRight w:val="0"/>
      <w:marTop w:val="0"/>
      <w:marBottom w:val="0"/>
      <w:divBdr>
        <w:top w:val="none" w:sz="0" w:space="0" w:color="auto"/>
        <w:left w:val="none" w:sz="0" w:space="0" w:color="auto"/>
        <w:bottom w:val="none" w:sz="0" w:space="0" w:color="auto"/>
        <w:right w:val="none" w:sz="0" w:space="0" w:color="auto"/>
      </w:divBdr>
    </w:div>
    <w:div w:id="1535970543">
      <w:bodyDiv w:val="1"/>
      <w:marLeft w:val="0"/>
      <w:marRight w:val="0"/>
      <w:marTop w:val="0"/>
      <w:marBottom w:val="0"/>
      <w:divBdr>
        <w:top w:val="none" w:sz="0" w:space="0" w:color="auto"/>
        <w:left w:val="none" w:sz="0" w:space="0" w:color="auto"/>
        <w:bottom w:val="none" w:sz="0" w:space="0" w:color="auto"/>
        <w:right w:val="none" w:sz="0" w:space="0" w:color="auto"/>
      </w:divBdr>
    </w:div>
    <w:div w:id="1537698024">
      <w:bodyDiv w:val="1"/>
      <w:marLeft w:val="0"/>
      <w:marRight w:val="0"/>
      <w:marTop w:val="0"/>
      <w:marBottom w:val="0"/>
      <w:divBdr>
        <w:top w:val="none" w:sz="0" w:space="0" w:color="auto"/>
        <w:left w:val="none" w:sz="0" w:space="0" w:color="auto"/>
        <w:bottom w:val="none" w:sz="0" w:space="0" w:color="auto"/>
        <w:right w:val="none" w:sz="0" w:space="0" w:color="auto"/>
      </w:divBdr>
    </w:div>
    <w:div w:id="1539703004">
      <w:bodyDiv w:val="1"/>
      <w:marLeft w:val="0"/>
      <w:marRight w:val="0"/>
      <w:marTop w:val="0"/>
      <w:marBottom w:val="0"/>
      <w:divBdr>
        <w:top w:val="none" w:sz="0" w:space="0" w:color="auto"/>
        <w:left w:val="none" w:sz="0" w:space="0" w:color="auto"/>
        <w:bottom w:val="none" w:sz="0" w:space="0" w:color="auto"/>
        <w:right w:val="none" w:sz="0" w:space="0" w:color="auto"/>
      </w:divBdr>
    </w:div>
    <w:div w:id="1542866086">
      <w:bodyDiv w:val="1"/>
      <w:marLeft w:val="0"/>
      <w:marRight w:val="0"/>
      <w:marTop w:val="0"/>
      <w:marBottom w:val="0"/>
      <w:divBdr>
        <w:top w:val="none" w:sz="0" w:space="0" w:color="auto"/>
        <w:left w:val="none" w:sz="0" w:space="0" w:color="auto"/>
        <w:bottom w:val="none" w:sz="0" w:space="0" w:color="auto"/>
        <w:right w:val="none" w:sz="0" w:space="0" w:color="auto"/>
      </w:divBdr>
    </w:div>
    <w:div w:id="1546020085">
      <w:bodyDiv w:val="1"/>
      <w:marLeft w:val="0"/>
      <w:marRight w:val="0"/>
      <w:marTop w:val="0"/>
      <w:marBottom w:val="0"/>
      <w:divBdr>
        <w:top w:val="none" w:sz="0" w:space="0" w:color="auto"/>
        <w:left w:val="none" w:sz="0" w:space="0" w:color="auto"/>
        <w:bottom w:val="none" w:sz="0" w:space="0" w:color="auto"/>
        <w:right w:val="none" w:sz="0" w:space="0" w:color="auto"/>
      </w:divBdr>
    </w:div>
    <w:div w:id="1546404640">
      <w:bodyDiv w:val="1"/>
      <w:marLeft w:val="0"/>
      <w:marRight w:val="0"/>
      <w:marTop w:val="0"/>
      <w:marBottom w:val="0"/>
      <w:divBdr>
        <w:top w:val="none" w:sz="0" w:space="0" w:color="auto"/>
        <w:left w:val="none" w:sz="0" w:space="0" w:color="auto"/>
        <w:bottom w:val="none" w:sz="0" w:space="0" w:color="auto"/>
        <w:right w:val="none" w:sz="0" w:space="0" w:color="auto"/>
      </w:divBdr>
    </w:div>
    <w:div w:id="1549411141">
      <w:bodyDiv w:val="1"/>
      <w:marLeft w:val="0"/>
      <w:marRight w:val="0"/>
      <w:marTop w:val="0"/>
      <w:marBottom w:val="0"/>
      <w:divBdr>
        <w:top w:val="none" w:sz="0" w:space="0" w:color="auto"/>
        <w:left w:val="none" w:sz="0" w:space="0" w:color="auto"/>
        <w:bottom w:val="none" w:sz="0" w:space="0" w:color="auto"/>
        <w:right w:val="none" w:sz="0" w:space="0" w:color="auto"/>
      </w:divBdr>
    </w:div>
    <w:div w:id="1552302415">
      <w:bodyDiv w:val="1"/>
      <w:marLeft w:val="0"/>
      <w:marRight w:val="0"/>
      <w:marTop w:val="0"/>
      <w:marBottom w:val="0"/>
      <w:divBdr>
        <w:top w:val="none" w:sz="0" w:space="0" w:color="auto"/>
        <w:left w:val="none" w:sz="0" w:space="0" w:color="auto"/>
        <w:bottom w:val="none" w:sz="0" w:space="0" w:color="auto"/>
        <w:right w:val="none" w:sz="0" w:space="0" w:color="auto"/>
      </w:divBdr>
    </w:div>
    <w:div w:id="1552573171">
      <w:bodyDiv w:val="1"/>
      <w:marLeft w:val="0"/>
      <w:marRight w:val="0"/>
      <w:marTop w:val="0"/>
      <w:marBottom w:val="0"/>
      <w:divBdr>
        <w:top w:val="none" w:sz="0" w:space="0" w:color="auto"/>
        <w:left w:val="none" w:sz="0" w:space="0" w:color="auto"/>
        <w:bottom w:val="none" w:sz="0" w:space="0" w:color="auto"/>
        <w:right w:val="none" w:sz="0" w:space="0" w:color="auto"/>
      </w:divBdr>
    </w:div>
    <w:div w:id="1555123990">
      <w:bodyDiv w:val="1"/>
      <w:marLeft w:val="0"/>
      <w:marRight w:val="0"/>
      <w:marTop w:val="0"/>
      <w:marBottom w:val="0"/>
      <w:divBdr>
        <w:top w:val="none" w:sz="0" w:space="0" w:color="auto"/>
        <w:left w:val="none" w:sz="0" w:space="0" w:color="auto"/>
        <w:bottom w:val="none" w:sz="0" w:space="0" w:color="auto"/>
        <w:right w:val="none" w:sz="0" w:space="0" w:color="auto"/>
      </w:divBdr>
    </w:div>
    <w:div w:id="1556697808">
      <w:bodyDiv w:val="1"/>
      <w:marLeft w:val="0"/>
      <w:marRight w:val="0"/>
      <w:marTop w:val="0"/>
      <w:marBottom w:val="0"/>
      <w:divBdr>
        <w:top w:val="none" w:sz="0" w:space="0" w:color="auto"/>
        <w:left w:val="none" w:sz="0" w:space="0" w:color="auto"/>
        <w:bottom w:val="none" w:sz="0" w:space="0" w:color="auto"/>
        <w:right w:val="none" w:sz="0" w:space="0" w:color="auto"/>
      </w:divBdr>
    </w:div>
    <w:div w:id="1557660528">
      <w:bodyDiv w:val="1"/>
      <w:marLeft w:val="0"/>
      <w:marRight w:val="0"/>
      <w:marTop w:val="0"/>
      <w:marBottom w:val="0"/>
      <w:divBdr>
        <w:top w:val="none" w:sz="0" w:space="0" w:color="auto"/>
        <w:left w:val="none" w:sz="0" w:space="0" w:color="auto"/>
        <w:bottom w:val="none" w:sz="0" w:space="0" w:color="auto"/>
        <w:right w:val="none" w:sz="0" w:space="0" w:color="auto"/>
      </w:divBdr>
    </w:div>
    <w:div w:id="1563054992">
      <w:bodyDiv w:val="1"/>
      <w:marLeft w:val="0"/>
      <w:marRight w:val="0"/>
      <w:marTop w:val="0"/>
      <w:marBottom w:val="0"/>
      <w:divBdr>
        <w:top w:val="none" w:sz="0" w:space="0" w:color="auto"/>
        <w:left w:val="none" w:sz="0" w:space="0" w:color="auto"/>
        <w:bottom w:val="none" w:sz="0" w:space="0" w:color="auto"/>
        <w:right w:val="none" w:sz="0" w:space="0" w:color="auto"/>
      </w:divBdr>
    </w:div>
    <w:div w:id="1564179618">
      <w:bodyDiv w:val="1"/>
      <w:marLeft w:val="0"/>
      <w:marRight w:val="0"/>
      <w:marTop w:val="0"/>
      <w:marBottom w:val="0"/>
      <w:divBdr>
        <w:top w:val="none" w:sz="0" w:space="0" w:color="auto"/>
        <w:left w:val="none" w:sz="0" w:space="0" w:color="auto"/>
        <w:bottom w:val="none" w:sz="0" w:space="0" w:color="auto"/>
        <w:right w:val="none" w:sz="0" w:space="0" w:color="auto"/>
      </w:divBdr>
    </w:div>
    <w:div w:id="1564216683">
      <w:bodyDiv w:val="1"/>
      <w:marLeft w:val="0"/>
      <w:marRight w:val="0"/>
      <w:marTop w:val="0"/>
      <w:marBottom w:val="0"/>
      <w:divBdr>
        <w:top w:val="none" w:sz="0" w:space="0" w:color="auto"/>
        <w:left w:val="none" w:sz="0" w:space="0" w:color="auto"/>
        <w:bottom w:val="none" w:sz="0" w:space="0" w:color="auto"/>
        <w:right w:val="none" w:sz="0" w:space="0" w:color="auto"/>
      </w:divBdr>
    </w:div>
    <w:div w:id="1566183209">
      <w:bodyDiv w:val="1"/>
      <w:marLeft w:val="0"/>
      <w:marRight w:val="0"/>
      <w:marTop w:val="0"/>
      <w:marBottom w:val="0"/>
      <w:divBdr>
        <w:top w:val="none" w:sz="0" w:space="0" w:color="auto"/>
        <w:left w:val="none" w:sz="0" w:space="0" w:color="auto"/>
        <w:bottom w:val="none" w:sz="0" w:space="0" w:color="auto"/>
        <w:right w:val="none" w:sz="0" w:space="0" w:color="auto"/>
      </w:divBdr>
    </w:div>
    <w:div w:id="1568876515">
      <w:bodyDiv w:val="1"/>
      <w:marLeft w:val="0"/>
      <w:marRight w:val="0"/>
      <w:marTop w:val="0"/>
      <w:marBottom w:val="0"/>
      <w:divBdr>
        <w:top w:val="none" w:sz="0" w:space="0" w:color="auto"/>
        <w:left w:val="none" w:sz="0" w:space="0" w:color="auto"/>
        <w:bottom w:val="none" w:sz="0" w:space="0" w:color="auto"/>
        <w:right w:val="none" w:sz="0" w:space="0" w:color="auto"/>
      </w:divBdr>
    </w:div>
    <w:div w:id="1572498503">
      <w:bodyDiv w:val="1"/>
      <w:marLeft w:val="0"/>
      <w:marRight w:val="0"/>
      <w:marTop w:val="0"/>
      <w:marBottom w:val="0"/>
      <w:divBdr>
        <w:top w:val="none" w:sz="0" w:space="0" w:color="auto"/>
        <w:left w:val="none" w:sz="0" w:space="0" w:color="auto"/>
        <w:bottom w:val="none" w:sz="0" w:space="0" w:color="auto"/>
        <w:right w:val="none" w:sz="0" w:space="0" w:color="auto"/>
      </w:divBdr>
    </w:div>
    <w:div w:id="1572541975">
      <w:bodyDiv w:val="1"/>
      <w:marLeft w:val="0"/>
      <w:marRight w:val="0"/>
      <w:marTop w:val="0"/>
      <w:marBottom w:val="0"/>
      <w:divBdr>
        <w:top w:val="none" w:sz="0" w:space="0" w:color="auto"/>
        <w:left w:val="none" w:sz="0" w:space="0" w:color="auto"/>
        <w:bottom w:val="none" w:sz="0" w:space="0" w:color="auto"/>
        <w:right w:val="none" w:sz="0" w:space="0" w:color="auto"/>
      </w:divBdr>
    </w:div>
    <w:div w:id="1575821758">
      <w:bodyDiv w:val="1"/>
      <w:marLeft w:val="0"/>
      <w:marRight w:val="0"/>
      <w:marTop w:val="0"/>
      <w:marBottom w:val="0"/>
      <w:divBdr>
        <w:top w:val="none" w:sz="0" w:space="0" w:color="auto"/>
        <w:left w:val="none" w:sz="0" w:space="0" w:color="auto"/>
        <w:bottom w:val="none" w:sz="0" w:space="0" w:color="auto"/>
        <w:right w:val="none" w:sz="0" w:space="0" w:color="auto"/>
      </w:divBdr>
    </w:div>
    <w:div w:id="1576280571">
      <w:bodyDiv w:val="1"/>
      <w:marLeft w:val="0"/>
      <w:marRight w:val="0"/>
      <w:marTop w:val="0"/>
      <w:marBottom w:val="0"/>
      <w:divBdr>
        <w:top w:val="none" w:sz="0" w:space="0" w:color="auto"/>
        <w:left w:val="none" w:sz="0" w:space="0" w:color="auto"/>
        <w:bottom w:val="none" w:sz="0" w:space="0" w:color="auto"/>
        <w:right w:val="none" w:sz="0" w:space="0" w:color="auto"/>
      </w:divBdr>
    </w:div>
    <w:div w:id="1577742102">
      <w:bodyDiv w:val="1"/>
      <w:marLeft w:val="0"/>
      <w:marRight w:val="0"/>
      <w:marTop w:val="0"/>
      <w:marBottom w:val="0"/>
      <w:divBdr>
        <w:top w:val="none" w:sz="0" w:space="0" w:color="auto"/>
        <w:left w:val="none" w:sz="0" w:space="0" w:color="auto"/>
        <w:bottom w:val="none" w:sz="0" w:space="0" w:color="auto"/>
        <w:right w:val="none" w:sz="0" w:space="0" w:color="auto"/>
      </w:divBdr>
    </w:div>
    <w:div w:id="1578441328">
      <w:bodyDiv w:val="1"/>
      <w:marLeft w:val="0"/>
      <w:marRight w:val="0"/>
      <w:marTop w:val="0"/>
      <w:marBottom w:val="0"/>
      <w:divBdr>
        <w:top w:val="none" w:sz="0" w:space="0" w:color="auto"/>
        <w:left w:val="none" w:sz="0" w:space="0" w:color="auto"/>
        <w:bottom w:val="none" w:sz="0" w:space="0" w:color="auto"/>
        <w:right w:val="none" w:sz="0" w:space="0" w:color="auto"/>
      </w:divBdr>
    </w:div>
    <w:div w:id="1580284457">
      <w:bodyDiv w:val="1"/>
      <w:marLeft w:val="0"/>
      <w:marRight w:val="0"/>
      <w:marTop w:val="0"/>
      <w:marBottom w:val="0"/>
      <w:divBdr>
        <w:top w:val="none" w:sz="0" w:space="0" w:color="auto"/>
        <w:left w:val="none" w:sz="0" w:space="0" w:color="auto"/>
        <w:bottom w:val="none" w:sz="0" w:space="0" w:color="auto"/>
        <w:right w:val="none" w:sz="0" w:space="0" w:color="auto"/>
      </w:divBdr>
    </w:div>
    <w:div w:id="1581014114">
      <w:bodyDiv w:val="1"/>
      <w:marLeft w:val="0"/>
      <w:marRight w:val="0"/>
      <w:marTop w:val="0"/>
      <w:marBottom w:val="0"/>
      <w:divBdr>
        <w:top w:val="none" w:sz="0" w:space="0" w:color="auto"/>
        <w:left w:val="none" w:sz="0" w:space="0" w:color="auto"/>
        <w:bottom w:val="none" w:sz="0" w:space="0" w:color="auto"/>
        <w:right w:val="none" w:sz="0" w:space="0" w:color="auto"/>
      </w:divBdr>
    </w:div>
    <w:div w:id="1584340030">
      <w:bodyDiv w:val="1"/>
      <w:marLeft w:val="0"/>
      <w:marRight w:val="0"/>
      <w:marTop w:val="0"/>
      <w:marBottom w:val="0"/>
      <w:divBdr>
        <w:top w:val="none" w:sz="0" w:space="0" w:color="auto"/>
        <w:left w:val="none" w:sz="0" w:space="0" w:color="auto"/>
        <w:bottom w:val="none" w:sz="0" w:space="0" w:color="auto"/>
        <w:right w:val="none" w:sz="0" w:space="0" w:color="auto"/>
      </w:divBdr>
    </w:div>
    <w:div w:id="1584491607">
      <w:bodyDiv w:val="1"/>
      <w:marLeft w:val="0"/>
      <w:marRight w:val="0"/>
      <w:marTop w:val="0"/>
      <w:marBottom w:val="0"/>
      <w:divBdr>
        <w:top w:val="none" w:sz="0" w:space="0" w:color="auto"/>
        <w:left w:val="none" w:sz="0" w:space="0" w:color="auto"/>
        <w:bottom w:val="none" w:sz="0" w:space="0" w:color="auto"/>
        <w:right w:val="none" w:sz="0" w:space="0" w:color="auto"/>
      </w:divBdr>
    </w:div>
    <w:div w:id="1586259580">
      <w:bodyDiv w:val="1"/>
      <w:marLeft w:val="0"/>
      <w:marRight w:val="0"/>
      <w:marTop w:val="0"/>
      <w:marBottom w:val="0"/>
      <w:divBdr>
        <w:top w:val="none" w:sz="0" w:space="0" w:color="auto"/>
        <w:left w:val="none" w:sz="0" w:space="0" w:color="auto"/>
        <w:bottom w:val="none" w:sz="0" w:space="0" w:color="auto"/>
        <w:right w:val="none" w:sz="0" w:space="0" w:color="auto"/>
      </w:divBdr>
    </w:div>
    <w:div w:id="1594557145">
      <w:bodyDiv w:val="1"/>
      <w:marLeft w:val="0"/>
      <w:marRight w:val="0"/>
      <w:marTop w:val="0"/>
      <w:marBottom w:val="0"/>
      <w:divBdr>
        <w:top w:val="none" w:sz="0" w:space="0" w:color="auto"/>
        <w:left w:val="none" w:sz="0" w:space="0" w:color="auto"/>
        <w:bottom w:val="none" w:sz="0" w:space="0" w:color="auto"/>
        <w:right w:val="none" w:sz="0" w:space="0" w:color="auto"/>
      </w:divBdr>
    </w:div>
    <w:div w:id="1598706539">
      <w:bodyDiv w:val="1"/>
      <w:marLeft w:val="0"/>
      <w:marRight w:val="0"/>
      <w:marTop w:val="0"/>
      <w:marBottom w:val="0"/>
      <w:divBdr>
        <w:top w:val="none" w:sz="0" w:space="0" w:color="auto"/>
        <w:left w:val="none" w:sz="0" w:space="0" w:color="auto"/>
        <w:bottom w:val="none" w:sz="0" w:space="0" w:color="auto"/>
        <w:right w:val="none" w:sz="0" w:space="0" w:color="auto"/>
      </w:divBdr>
    </w:div>
    <w:div w:id="1604191524">
      <w:bodyDiv w:val="1"/>
      <w:marLeft w:val="0"/>
      <w:marRight w:val="0"/>
      <w:marTop w:val="0"/>
      <w:marBottom w:val="0"/>
      <w:divBdr>
        <w:top w:val="none" w:sz="0" w:space="0" w:color="auto"/>
        <w:left w:val="none" w:sz="0" w:space="0" w:color="auto"/>
        <w:bottom w:val="none" w:sz="0" w:space="0" w:color="auto"/>
        <w:right w:val="none" w:sz="0" w:space="0" w:color="auto"/>
      </w:divBdr>
    </w:div>
    <w:div w:id="1605114559">
      <w:bodyDiv w:val="1"/>
      <w:marLeft w:val="0"/>
      <w:marRight w:val="0"/>
      <w:marTop w:val="0"/>
      <w:marBottom w:val="0"/>
      <w:divBdr>
        <w:top w:val="none" w:sz="0" w:space="0" w:color="auto"/>
        <w:left w:val="none" w:sz="0" w:space="0" w:color="auto"/>
        <w:bottom w:val="none" w:sz="0" w:space="0" w:color="auto"/>
        <w:right w:val="none" w:sz="0" w:space="0" w:color="auto"/>
      </w:divBdr>
    </w:div>
    <w:div w:id="1605309253">
      <w:bodyDiv w:val="1"/>
      <w:marLeft w:val="0"/>
      <w:marRight w:val="0"/>
      <w:marTop w:val="0"/>
      <w:marBottom w:val="0"/>
      <w:divBdr>
        <w:top w:val="none" w:sz="0" w:space="0" w:color="auto"/>
        <w:left w:val="none" w:sz="0" w:space="0" w:color="auto"/>
        <w:bottom w:val="none" w:sz="0" w:space="0" w:color="auto"/>
        <w:right w:val="none" w:sz="0" w:space="0" w:color="auto"/>
      </w:divBdr>
    </w:div>
    <w:div w:id="1609044887">
      <w:bodyDiv w:val="1"/>
      <w:marLeft w:val="0"/>
      <w:marRight w:val="0"/>
      <w:marTop w:val="0"/>
      <w:marBottom w:val="0"/>
      <w:divBdr>
        <w:top w:val="none" w:sz="0" w:space="0" w:color="auto"/>
        <w:left w:val="none" w:sz="0" w:space="0" w:color="auto"/>
        <w:bottom w:val="none" w:sz="0" w:space="0" w:color="auto"/>
        <w:right w:val="none" w:sz="0" w:space="0" w:color="auto"/>
      </w:divBdr>
    </w:div>
    <w:div w:id="1609192979">
      <w:bodyDiv w:val="1"/>
      <w:marLeft w:val="0"/>
      <w:marRight w:val="0"/>
      <w:marTop w:val="0"/>
      <w:marBottom w:val="0"/>
      <w:divBdr>
        <w:top w:val="none" w:sz="0" w:space="0" w:color="auto"/>
        <w:left w:val="none" w:sz="0" w:space="0" w:color="auto"/>
        <w:bottom w:val="none" w:sz="0" w:space="0" w:color="auto"/>
        <w:right w:val="none" w:sz="0" w:space="0" w:color="auto"/>
      </w:divBdr>
    </w:div>
    <w:div w:id="1610089816">
      <w:bodyDiv w:val="1"/>
      <w:marLeft w:val="0"/>
      <w:marRight w:val="0"/>
      <w:marTop w:val="0"/>
      <w:marBottom w:val="0"/>
      <w:divBdr>
        <w:top w:val="none" w:sz="0" w:space="0" w:color="auto"/>
        <w:left w:val="none" w:sz="0" w:space="0" w:color="auto"/>
        <w:bottom w:val="none" w:sz="0" w:space="0" w:color="auto"/>
        <w:right w:val="none" w:sz="0" w:space="0" w:color="auto"/>
      </w:divBdr>
    </w:div>
    <w:div w:id="1611626987">
      <w:bodyDiv w:val="1"/>
      <w:marLeft w:val="0"/>
      <w:marRight w:val="0"/>
      <w:marTop w:val="0"/>
      <w:marBottom w:val="0"/>
      <w:divBdr>
        <w:top w:val="none" w:sz="0" w:space="0" w:color="auto"/>
        <w:left w:val="none" w:sz="0" w:space="0" w:color="auto"/>
        <w:bottom w:val="none" w:sz="0" w:space="0" w:color="auto"/>
        <w:right w:val="none" w:sz="0" w:space="0" w:color="auto"/>
      </w:divBdr>
    </w:div>
    <w:div w:id="1611743912">
      <w:bodyDiv w:val="1"/>
      <w:marLeft w:val="0"/>
      <w:marRight w:val="0"/>
      <w:marTop w:val="0"/>
      <w:marBottom w:val="0"/>
      <w:divBdr>
        <w:top w:val="none" w:sz="0" w:space="0" w:color="auto"/>
        <w:left w:val="none" w:sz="0" w:space="0" w:color="auto"/>
        <w:bottom w:val="none" w:sz="0" w:space="0" w:color="auto"/>
        <w:right w:val="none" w:sz="0" w:space="0" w:color="auto"/>
      </w:divBdr>
    </w:div>
    <w:div w:id="1614089669">
      <w:bodyDiv w:val="1"/>
      <w:marLeft w:val="0"/>
      <w:marRight w:val="0"/>
      <w:marTop w:val="0"/>
      <w:marBottom w:val="0"/>
      <w:divBdr>
        <w:top w:val="none" w:sz="0" w:space="0" w:color="auto"/>
        <w:left w:val="none" w:sz="0" w:space="0" w:color="auto"/>
        <w:bottom w:val="none" w:sz="0" w:space="0" w:color="auto"/>
        <w:right w:val="none" w:sz="0" w:space="0" w:color="auto"/>
      </w:divBdr>
    </w:div>
    <w:div w:id="1619068955">
      <w:bodyDiv w:val="1"/>
      <w:marLeft w:val="0"/>
      <w:marRight w:val="0"/>
      <w:marTop w:val="0"/>
      <w:marBottom w:val="0"/>
      <w:divBdr>
        <w:top w:val="none" w:sz="0" w:space="0" w:color="auto"/>
        <w:left w:val="none" w:sz="0" w:space="0" w:color="auto"/>
        <w:bottom w:val="none" w:sz="0" w:space="0" w:color="auto"/>
        <w:right w:val="none" w:sz="0" w:space="0" w:color="auto"/>
      </w:divBdr>
    </w:div>
    <w:div w:id="1620601230">
      <w:bodyDiv w:val="1"/>
      <w:marLeft w:val="0"/>
      <w:marRight w:val="0"/>
      <w:marTop w:val="0"/>
      <w:marBottom w:val="0"/>
      <w:divBdr>
        <w:top w:val="none" w:sz="0" w:space="0" w:color="auto"/>
        <w:left w:val="none" w:sz="0" w:space="0" w:color="auto"/>
        <w:bottom w:val="none" w:sz="0" w:space="0" w:color="auto"/>
        <w:right w:val="none" w:sz="0" w:space="0" w:color="auto"/>
      </w:divBdr>
    </w:div>
    <w:div w:id="1623808567">
      <w:bodyDiv w:val="1"/>
      <w:marLeft w:val="0"/>
      <w:marRight w:val="0"/>
      <w:marTop w:val="0"/>
      <w:marBottom w:val="0"/>
      <w:divBdr>
        <w:top w:val="none" w:sz="0" w:space="0" w:color="auto"/>
        <w:left w:val="none" w:sz="0" w:space="0" w:color="auto"/>
        <w:bottom w:val="none" w:sz="0" w:space="0" w:color="auto"/>
        <w:right w:val="none" w:sz="0" w:space="0" w:color="auto"/>
      </w:divBdr>
    </w:div>
    <w:div w:id="1627353973">
      <w:bodyDiv w:val="1"/>
      <w:marLeft w:val="0"/>
      <w:marRight w:val="0"/>
      <w:marTop w:val="0"/>
      <w:marBottom w:val="0"/>
      <w:divBdr>
        <w:top w:val="none" w:sz="0" w:space="0" w:color="auto"/>
        <w:left w:val="none" w:sz="0" w:space="0" w:color="auto"/>
        <w:bottom w:val="none" w:sz="0" w:space="0" w:color="auto"/>
        <w:right w:val="none" w:sz="0" w:space="0" w:color="auto"/>
      </w:divBdr>
    </w:div>
    <w:div w:id="1627543222">
      <w:bodyDiv w:val="1"/>
      <w:marLeft w:val="0"/>
      <w:marRight w:val="0"/>
      <w:marTop w:val="0"/>
      <w:marBottom w:val="0"/>
      <w:divBdr>
        <w:top w:val="none" w:sz="0" w:space="0" w:color="auto"/>
        <w:left w:val="none" w:sz="0" w:space="0" w:color="auto"/>
        <w:bottom w:val="none" w:sz="0" w:space="0" w:color="auto"/>
        <w:right w:val="none" w:sz="0" w:space="0" w:color="auto"/>
      </w:divBdr>
    </w:div>
    <w:div w:id="1628051872">
      <w:bodyDiv w:val="1"/>
      <w:marLeft w:val="0"/>
      <w:marRight w:val="0"/>
      <w:marTop w:val="0"/>
      <w:marBottom w:val="0"/>
      <w:divBdr>
        <w:top w:val="none" w:sz="0" w:space="0" w:color="auto"/>
        <w:left w:val="none" w:sz="0" w:space="0" w:color="auto"/>
        <w:bottom w:val="none" w:sz="0" w:space="0" w:color="auto"/>
        <w:right w:val="none" w:sz="0" w:space="0" w:color="auto"/>
      </w:divBdr>
    </w:div>
    <w:div w:id="1628390706">
      <w:bodyDiv w:val="1"/>
      <w:marLeft w:val="0"/>
      <w:marRight w:val="0"/>
      <w:marTop w:val="0"/>
      <w:marBottom w:val="0"/>
      <w:divBdr>
        <w:top w:val="none" w:sz="0" w:space="0" w:color="auto"/>
        <w:left w:val="none" w:sz="0" w:space="0" w:color="auto"/>
        <w:bottom w:val="none" w:sz="0" w:space="0" w:color="auto"/>
        <w:right w:val="none" w:sz="0" w:space="0" w:color="auto"/>
      </w:divBdr>
    </w:div>
    <w:div w:id="1630357984">
      <w:bodyDiv w:val="1"/>
      <w:marLeft w:val="0"/>
      <w:marRight w:val="0"/>
      <w:marTop w:val="0"/>
      <w:marBottom w:val="0"/>
      <w:divBdr>
        <w:top w:val="none" w:sz="0" w:space="0" w:color="auto"/>
        <w:left w:val="none" w:sz="0" w:space="0" w:color="auto"/>
        <w:bottom w:val="none" w:sz="0" w:space="0" w:color="auto"/>
        <w:right w:val="none" w:sz="0" w:space="0" w:color="auto"/>
      </w:divBdr>
    </w:div>
    <w:div w:id="1630630514">
      <w:bodyDiv w:val="1"/>
      <w:marLeft w:val="0"/>
      <w:marRight w:val="0"/>
      <w:marTop w:val="0"/>
      <w:marBottom w:val="0"/>
      <w:divBdr>
        <w:top w:val="none" w:sz="0" w:space="0" w:color="auto"/>
        <w:left w:val="none" w:sz="0" w:space="0" w:color="auto"/>
        <w:bottom w:val="none" w:sz="0" w:space="0" w:color="auto"/>
        <w:right w:val="none" w:sz="0" w:space="0" w:color="auto"/>
      </w:divBdr>
    </w:div>
    <w:div w:id="1631475107">
      <w:bodyDiv w:val="1"/>
      <w:marLeft w:val="0"/>
      <w:marRight w:val="0"/>
      <w:marTop w:val="0"/>
      <w:marBottom w:val="0"/>
      <w:divBdr>
        <w:top w:val="none" w:sz="0" w:space="0" w:color="auto"/>
        <w:left w:val="none" w:sz="0" w:space="0" w:color="auto"/>
        <w:bottom w:val="none" w:sz="0" w:space="0" w:color="auto"/>
        <w:right w:val="none" w:sz="0" w:space="0" w:color="auto"/>
      </w:divBdr>
    </w:div>
    <w:div w:id="1633628734">
      <w:bodyDiv w:val="1"/>
      <w:marLeft w:val="0"/>
      <w:marRight w:val="0"/>
      <w:marTop w:val="0"/>
      <w:marBottom w:val="0"/>
      <w:divBdr>
        <w:top w:val="none" w:sz="0" w:space="0" w:color="auto"/>
        <w:left w:val="none" w:sz="0" w:space="0" w:color="auto"/>
        <w:bottom w:val="none" w:sz="0" w:space="0" w:color="auto"/>
        <w:right w:val="none" w:sz="0" w:space="0" w:color="auto"/>
      </w:divBdr>
    </w:div>
    <w:div w:id="1637837994">
      <w:bodyDiv w:val="1"/>
      <w:marLeft w:val="0"/>
      <w:marRight w:val="0"/>
      <w:marTop w:val="0"/>
      <w:marBottom w:val="0"/>
      <w:divBdr>
        <w:top w:val="none" w:sz="0" w:space="0" w:color="auto"/>
        <w:left w:val="none" w:sz="0" w:space="0" w:color="auto"/>
        <w:bottom w:val="none" w:sz="0" w:space="0" w:color="auto"/>
        <w:right w:val="none" w:sz="0" w:space="0" w:color="auto"/>
      </w:divBdr>
    </w:div>
    <w:div w:id="1638146874">
      <w:bodyDiv w:val="1"/>
      <w:marLeft w:val="0"/>
      <w:marRight w:val="0"/>
      <w:marTop w:val="0"/>
      <w:marBottom w:val="0"/>
      <w:divBdr>
        <w:top w:val="none" w:sz="0" w:space="0" w:color="auto"/>
        <w:left w:val="none" w:sz="0" w:space="0" w:color="auto"/>
        <w:bottom w:val="none" w:sz="0" w:space="0" w:color="auto"/>
        <w:right w:val="none" w:sz="0" w:space="0" w:color="auto"/>
      </w:divBdr>
    </w:div>
    <w:div w:id="1639995291">
      <w:bodyDiv w:val="1"/>
      <w:marLeft w:val="0"/>
      <w:marRight w:val="0"/>
      <w:marTop w:val="0"/>
      <w:marBottom w:val="0"/>
      <w:divBdr>
        <w:top w:val="none" w:sz="0" w:space="0" w:color="auto"/>
        <w:left w:val="none" w:sz="0" w:space="0" w:color="auto"/>
        <w:bottom w:val="none" w:sz="0" w:space="0" w:color="auto"/>
        <w:right w:val="none" w:sz="0" w:space="0" w:color="auto"/>
      </w:divBdr>
    </w:div>
    <w:div w:id="1643730776">
      <w:bodyDiv w:val="1"/>
      <w:marLeft w:val="0"/>
      <w:marRight w:val="0"/>
      <w:marTop w:val="0"/>
      <w:marBottom w:val="0"/>
      <w:divBdr>
        <w:top w:val="none" w:sz="0" w:space="0" w:color="auto"/>
        <w:left w:val="none" w:sz="0" w:space="0" w:color="auto"/>
        <w:bottom w:val="none" w:sz="0" w:space="0" w:color="auto"/>
        <w:right w:val="none" w:sz="0" w:space="0" w:color="auto"/>
      </w:divBdr>
    </w:div>
    <w:div w:id="1645238207">
      <w:bodyDiv w:val="1"/>
      <w:marLeft w:val="0"/>
      <w:marRight w:val="0"/>
      <w:marTop w:val="0"/>
      <w:marBottom w:val="0"/>
      <w:divBdr>
        <w:top w:val="none" w:sz="0" w:space="0" w:color="auto"/>
        <w:left w:val="none" w:sz="0" w:space="0" w:color="auto"/>
        <w:bottom w:val="none" w:sz="0" w:space="0" w:color="auto"/>
        <w:right w:val="none" w:sz="0" w:space="0" w:color="auto"/>
      </w:divBdr>
    </w:div>
    <w:div w:id="1647126018">
      <w:bodyDiv w:val="1"/>
      <w:marLeft w:val="0"/>
      <w:marRight w:val="0"/>
      <w:marTop w:val="0"/>
      <w:marBottom w:val="0"/>
      <w:divBdr>
        <w:top w:val="none" w:sz="0" w:space="0" w:color="auto"/>
        <w:left w:val="none" w:sz="0" w:space="0" w:color="auto"/>
        <w:bottom w:val="none" w:sz="0" w:space="0" w:color="auto"/>
        <w:right w:val="none" w:sz="0" w:space="0" w:color="auto"/>
      </w:divBdr>
    </w:div>
    <w:div w:id="1647972659">
      <w:bodyDiv w:val="1"/>
      <w:marLeft w:val="0"/>
      <w:marRight w:val="0"/>
      <w:marTop w:val="0"/>
      <w:marBottom w:val="0"/>
      <w:divBdr>
        <w:top w:val="none" w:sz="0" w:space="0" w:color="auto"/>
        <w:left w:val="none" w:sz="0" w:space="0" w:color="auto"/>
        <w:bottom w:val="none" w:sz="0" w:space="0" w:color="auto"/>
        <w:right w:val="none" w:sz="0" w:space="0" w:color="auto"/>
      </w:divBdr>
    </w:div>
    <w:div w:id="1648783615">
      <w:bodyDiv w:val="1"/>
      <w:marLeft w:val="0"/>
      <w:marRight w:val="0"/>
      <w:marTop w:val="0"/>
      <w:marBottom w:val="0"/>
      <w:divBdr>
        <w:top w:val="none" w:sz="0" w:space="0" w:color="auto"/>
        <w:left w:val="none" w:sz="0" w:space="0" w:color="auto"/>
        <w:bottom w:val="none" w:sz="0" w:space="0" w:color="auto"/>
        <w:right w:val="none" w:sz="0" w:space="0" w:color="auto"/>
      </w:divBdr>
    </w:div>
    <w:div w:id="1650556056">
      <w:bodyDiv w:val="1"/>
      <w:marLeft w:val="0"/>
      <w:marRight w:val="0"/>
      <w:marTop w:val="0"/>
      <w:marBottom w:val="0"/>
      <w:divBdr>
        <w:top w:val="none" w:sz="0" w:space="0" w:color="auto"/>
        <w:left w:val="none" w:sz="0" w:space="0" w:color="auto"/>
        <w:bottom w:val="none" w:sz="0" w:space="0" w:color="auto"/>
        <w:right w:val="none" w:sz="0" w:space="0" w:color="auto"/>
      </w:divBdr>
    </w:div>
    <w:div w:id="1650938489">
      <w:bodyDiv w:val="1"/>
      <w:marLeft w:val="0"/>
      <w:marRight w:val="0"/>
      <w:marTop w:val="0"/>
      <w:marBottom w:val="0"/>
      <w:divBdr>
        <w:top w:val="none" w:sz="0" w:space="0" w:color="auto"/>
        <w:left w:val="none" w:sz="0" w:space="0" w:color="auto"/>
        <w:bottom w:val="none" w:sz="0" w:space="0" w:color="auto"/>
        <w:right w:val="none" w:sz="0" w:space="0" w:color="auto"/>
      </w:divBdr>
    </w:div>
    <w:div w:id="1654215593">
      <w:bodyDiv w:val="1"/>
      <w:marLeft w:val="0"/>
      <w:marRight w:val="0"/>
      <w:marTop w:val="0"/>
      <w:marBottom w:val="0"/>
      <w:divBdr>
        <w:top w:val="none" w:sz="0" w:space="0" w:color="auto"/>
        <w:left w:val="none" w:sz="0" w:space="0" w:color="auto"/>
        <w:bottom w:val="none" w:sz="0" w:space="0" w:color="auto"/>
        <w:right w:val="none" w:sz="0" w:space="0" w:color="auto"/>
      </w:divBdr>
    </w:div>
    <w:div w:id="1654291567">
      <w:bodyDiv w:val="1"/>
      <w:marLeft w:val="0"/>
      <w:marRight w:val="0"/>
      <w:marTop w:val="0"/>
      <w:marBottom w:val="0"/>
      <w:divBdr>
        <w:top w:val="none" w:sz="0" w:space="0" w:color="auto"/>
        <w:left w:val="none" w:sz="0" w:space="0" w:color="auto"/>
        <w:bottom w:val="none" w:sz="0" w:space="0" w:color="auto"/>
        <w:right w:val="none" w:sz="0" w:space="0" w:color="auto"/>
      </w:divBdr>
    </w:div>
    <w:div w:id="1654487194">
      <w:bodyDiv w:val="1"/>
      <w:marLeft w:val="0"/>
      <w:marRight w:val="0"/>
      <w:marTop w:val="0"/>
      <w:marBottom w:val="0"/>
      <w:divBdr>
        <w:top w:val="none" w:sz="0" w:space="0" w:color="auto"/>
        <w:left w:val="none" w:sz="0" w:space="0" w:color="auto"/>
        <w:bottom w:val="none" w:sz="0" w:space="0" w:color="auto"/>
        <w:right w:val="none" w:sz="0" w:space="0" w:color="auto"/>
      </w:divBdr>
    </w:div>
    <w:div w:id="1654749782">
      <w:bodyDiv w:val="1"/>
      <w:marLeft w:val="0"/>
      <w:marRight w:val="0"/>
      <w:marTop w:val="0"/>
      <w:marBottom w:val="0"/>
      <w:divBdr>
        <w:top w:val="none" w:sz="0" w:space="0" w:color="auto"/>
        <w:left w:val="none" w:sz="0" w:space="0" w:color="auto"/>
        <w:bottom w:val="none" w:sz="0" w:space="0" w:color="auto"/>
        <w:right w:val="none" w:sz="0" w:space="0" w:color="auto"/>
      </w:divBdr>
    </w:div>
    <w:div w:id="1656643554">
      <w:bodyDiv w:val="1"/>
      <w:marLeft w:val="0"/>
      <w:marRight w:val="0"/>
      <w:marTop w:val="0"/>
      <w:marBottom w:val="0"/>
      <w:divBdr>
        <w:top w:val="none" w:sz="0" w:space="0" w:color="auto"/>
        <w:left w:val="none" w:sz="0" w:space="0" w:color="auto"/>
        <w:bottom w:val="none" w:sz="0" w:space="0" w:color="auto"/>
        <w:right w:val="none" w:sz="0" w:space="0" w:color="auto"/>
      </w:divBdr>
    </w:div>
    <w:div w:id="1658802544">
      <w:bodyDiv w:val="1"/>
      <w:marLeft w:val="0"/>
      <w:marRight w:val="0"/>
      <w:marTop w:val="0"/>
      <w:marBottom w:val="0"/>
      <w:divBdr>
        <w:top w:val="none" w:sz="0" w:space="0" w:color="auto"/>
        <w:left w:val="none" w:sz="0" w:space="0" w:color="auto"/>
        <w:bottom w:val="none" w:sz="0" w:space="0" w:color="auto"/>
        <w:right w:val="none" w:sz="0" w:space="0" w:color="auto"/>
      </w:divBdr>
    </w:div>
    <w:div w:id="1661545830">
      <w:bodyDiv w:val="1"/>
      <w:marLeft w:val="0"/>
      <w:marRight w:val="0"/>
      <w:marTop w:val="0"/>
      <w:marBottom w:val="0"/>
      <w:divBdr>
        <w:top w:val="none" w:sz="0" w:space="0" w:color="auto"/>
        <w:left w:val="none" w:sz="0" w:space="0" w:color="auto"/>
        <w:bottom w:val="none" w:sz="0" w:space="0" w:color="auto"/>
        <w:right w:val="none" w:sz="0" w:space="0" w:color="auto"/>
      </w:divBdr>
    </w:div>
    <w:div w:id="1662468862">
      <w:bodyDiv w:val="1"/>
      <w:marLeft w:val="0"/>
      <w:marRight w:val="0"/>
      <w:marTop w:val="0"/>
      <w:marBottom w:val="0"/>
      <w:divBdr>
        <w:top w:val="none" w:sz="0" w:space="0" w:color="auto"/>
        <w:left w:val="none" w:sz="0" w:space="0" w:color="auto"/>
        <w:bottom w:val="none" w:sz="0" w:space="0" w:color="auto"/>
        <w:right w:val="none" w:sz="0" w:space="0" w:color="auto"/>
      </w:divBdr>
    </w:div>
    <w:div w:id="1662540365">
      <w:bodyDiv w:val="1"/>
      <w:marLeft w:val="0"/>
      <w:marRight w:val="0"/>
      <w:marTop w:val="0"/>
      <w:marBottom w:val="0"/>
      <w:divBdr>
        <w:top w:val="none" w:sz="0" w:space="0" w:color="auto"/>
        <w:left w:val="none" w:sz="0" w:space="0" w:color="auto"/>
        <w:bottom w:val="none" w:sz="0" w:space="0" w:color="auto"/>
        <w:right w:val="none" w:sz="0" w:space="0" w:color="auto"/>
      </w:divBdr>
    </w:div>
    <w:div w:id="1662854074">
      <w:bodyDiv w:val="1"/>
      <w:marLeft w:val="0"/>
      <w:marRight w:val="0"/>
      <w:marTop w:val="0"/>
      <w:marBottom w:val="0"/>
      <w:divBdr>
        <w:top w:val="none" w:sz="0" w:space="0" w:color="auto"/>
        <w:left w:val="none" w:sz="0" w:space="0" w:color="auto"/>
        <w:bottom w:val="none" w:sz="0" w:space="0" w:color="auto"/>
        <w:right w:val="none" w:sz="0" w:space="0" w:color="auto"/>
      </w:divBdr>
    </w:div>
    <w:div w:id="1664821824">
      <w:bodyDiv w:val="1"/>
      <w:marLeft w:val="0"/>
      <w:marRight w:val="0"/>
      <w:marTop w:val="0"/>
      <w:marBottom w:val="0"/>
      <w:divBdr>
        <w:top w:val="none" w:sz="0" w:space="0" w:color="auto"/>
        <w:left w:val="none" w:sz="0" w:space="0" w:color="auto"/>
        <w:bottom w:val="none" w:sz="0" w:space="0" w:color="auto"/>
        <w:right w:val="none" w:sz="0" w:space="0" w:color="auto"/>
      </w:divBdr>
    </w:div>
    <w:div w:id="1667127647">
      <w:bodyDiv w:val="1"/>
      <w:marLeft w:val="0"/>
      <w:marRight w:val="0"/>
      <w:marTop w:val="0"/>
      <w:marBottom w:val="0"/>
      <w:divBdr>
        <w:top w:val="none" w:sz="0" w:space="0" w:color="auto"/>
        <w:left w:val="none" w:sz="0" w:space="0" w:color="auto"/>
        <w:bottom w:val="none" w:sz="0" w:space="0" w:color="auto"/>
        <w:right w:val="none" w:sz="0" w:space="0" w:color="auto"/>
      </w:divBdr>
    </w:div>
    <w:div w:id="1669942266">
      <w:bodyDiv w:val="1"/>
      <w:marLeft w:val="0"/>
      <w:marRight w:val="0"/>
      <w:marTop w:val="0"/>
      <w:marBottom w:val="0"/>
      <w:divBdr>
        <w:top w:val="none" w:sz="0" w:space="0" w:color="auto"/>
        <w:left w:val="none" w:sz="0" w:space="0" w:color="auto"/>
        <w:bottom w:val="none" w:sz="0" w:space="0" w:color="auto"/>
        <w:right w:val="none" w:sz="0" w:space="0" w:color="auto"/>
      </w:divBdr>
    </w:div>
    <w:div w:id="1671955105">
      <w:bodyDiv w:val="1"/>
      <w:marLeft w:val="0"/>
      <w:marRight w:val="0"/>
      <w:marTop w:val="0"/>
      <w:marBottom w:val="0"/>
      <w:divBdr>
        <w:top w:val="none" w:sz="0" w:space="0" w:color="auto"/>
        <w:left w:val="none" w:sz="0" w:space="0" w:color="auto"/>
        <w:bottom w:val="none" w:sz="0" w:space="0" w:color="auto"/>
        <w:right w:val="none" w:sz="0" w:space="0" w:color="auto"/>
      </w:divBdr>
    </w:div>
    <w:div w:id="1672366457">
      <w:bodyDiv w:val="1"/>
      <w:marLeft w:val="0"/>
      <w:marRight w:val="0"/>
      <w:marTop w:val="0"/>
      <w:marBottom w:val="0"/>
      <w:divBdr>
        <w:top w:val="none" w:sz="0" w:space="0" w:color="auto"/>
        <w:left w:val="none" w:sz="0" w:space="0" w:color="auto"/>
        <w:bottom w:val="none" w:sz="0" w:space="0" w:color="auto"/>
        <w:right w:val="none" w:sz="0" w:space="0" w:color="auto"/>
      </w:divBdr>
    </w:div>
    <w:div w:id="1675568821">
      <w:bodyDiv w:val="1"/>
      <w:marLeft w:val="0"/>
      <w:marRight w:val="0"/>
      <w:marTop w:val="0"/>
      <w:marBottom w:val="0"/>
      <w:divBdr>
        <w:top w:val="none" w:sz="0" w:space="0" w:color="auto"/>
        <w:left w:val="none" w:sz="0" w:space="0" w:color="auto"/>
        <w:bottom w:val="none" w:sz="0" w:space="0" w:color="auto"/>
        <w:right w:val="none" w:sz="0" w:space="0" w:color="auto"/>
      </w:divBdr>
    </w:div>
    <w:div w:id="1676958854">
      <w:bodyDiv w:val="1"/>
      <w:marLeft w:val="0"/>
      <w:marRight w:val="0"/>
      <w:marTop w:val="0"/>
      <w:marBottom w:val="0"/>
      <w:divBdr>
        <w:top w:val="none" w:sz="0" w:space="0" w:color="auto"/>
        <w:left w:val="none" w:sz="0" w:space="0" w:color="auto"/>
        <w:bottom w:val="none" w:sz="0" w:space="0" w:color="auto"/>
        <w:right w:val="none" w:sz="0" w:space="0" w:color="auto"/>
      </w:divBdr>
    </w:div>
    <w:div w:id="1678386524">
      <w:bodyDiv w:val="1"/>
      <w:marLeft w:val="0"/>
      <w:marRight w:val="0"/>
      <w:marTop w:val="0"/>
      <w:marBottom w:val="0"/>
      <w:divBdr>
        <w:top w:val="none" w:sz="0" w:space="0" w:color="auto"/>
        <w:left w:val="none" w:sz="0" w:space="0" w:color="auto"/>
        <w:bottom w:val="none" w:sz="0" w:space="0" w:color="auto"/>
        <w:right w:val="none" w:sz="0" w:space="0" w:color="auto"/>
      </w:divBdr>
    </w:div>
    <w:div w:id="1678733343">
      <w:bodyDiv w:val="1"/>
      <w:marLeft w:val="0"/>
      <w:marRight w:val="0"/>
      <w:marTop w:val="0"/>
      <w:marBottom w:val="0"/>
      <w:divBdr>
        <w:top w:val="none" w:sz="0" w:space="0" w:color="auto"/>
        <w:left w:val="none" w:sz="0" w:space="0" w:color="auto"/>
        <w:bottom w:val="none" w:sz="0" w:space="0" w:color="auto"/>
        <w:right w:val="none" w:sz="0" w:space="0" w:color="auto"/>
      </w:divBdr>
    </w:div>
    <w:div w:id="1679964568">
      <w:bodyDiv w:val="1"/>
      <w:marLeft w:val="0"/>
      <w:marRight w:val="0"/>
      <w:marTop w:val="0"/>
      <w:marBottom w:val="0"/>
      <w:divBdr>
        <w:top w:val="none" w:sz="0" w:space="0" w:color="auto"/>
        <w:left w:val="none" w:sz="0" w:space="0" w:color="auto"/>
        <w:bottom w:val="none" w:sz="0" w:space="0" w:color="auto"/>
        <w:right w:val="none" w:sz="0" w:space="0" w:color="auto"/>
      </w:divBdr>
    </w:div>
    <w:div w:id="1681545937">
      <w:bodyDiv w:val="1"/>
      <w:marLeft w:val="0"/>
      <w:marRight w:val="0"/>
      <w:marTop w:val="0"/>
      <w:marBottom w:val="0"/>
      <w:divBdr>
        <w:top w:val="none" w:sz="0" w:space="0" w:color="auto"/>
        <w:left w:val="none" w:sz="0" w:space="0" w:color="auto"/>
        <w:bottom w:val="none" w:sz="0" w:space="0" w:color="auto"/>
        <w:right w:val="none" w:sz="0" w:space="0" w:color="auto"/>
      </w:divBdr>
    </w:div>
    <w:div w:id="1684822956">
      <w:bodyDiv w:val="1"/>
      <w:marLeft w:val="0"/>
      <w:marRight w:val="0"/>
      <w:marTop w:val="0"/>
      <w:marBottom w:val="0"/>
      <w:divBdr>
        <w:top w:val="none" w:sz="0" w:space="0" w:color="auto"/>
        <w:left w:val="none" w:sz="0" w:space="0" w:color="auto"/>
        <w:bottom w:val="none" w:sz="0" w:space="0" w:color="auto"/>
        <w:right w:val="none" w:sz="0" w:space="0" w:color="auto"/>
      </w:divBdr>
    </w:div>
    <w:div w:id="1684824006">
      <w:bodyDiv w:val="1"/>
      <w:marLeft w:val="0"/>
      <w:marRight w:val="0"/>
      <w:marTop w:val="0"/>
      <w:marBottom w:val="0"/>
      <w:divBdr>
        <w:top w:val="none" w:sz="0" w:space="0" w:color="auto"/>
        <w:left w:val="none" w:sz="0" w:space="0" w:color="auto"/>
        <w:bottom w:val="none" w:sz="0" w:space="0" w:color="auto"/>
        <w:right w:val="none" w:sz="0" w:space="0" w:color="auto"/>
      </w:divBdr>
    </w:div>
    <w:div w:id="1685664234">
      <w:bodyDiv w:val="1"/>
      <w:marLeft w:val="0"/>
      <w:marRight w:val="0"/>
      <w:marTop w:val="0"/>
      <w:marBottom w:val="0"/>
      <w:divBdr>
        <w:top w:val="none" w:sz="0" w:space="0" w:color="auto"/>
        <w:left w:val="none" w:sz="0" w:space="0" w:color="auto"/>
        <w:bottom w:val="none" w:sz="0" w:space="0" w:color="auto"/>
        <w:right w:val="none" w:sz="0" w:space="0" w:color="auto"/>
      </w:divBdr>
    </w:div>
    <w:div w:id="1685864042">
      <w:bodyDiv w:val="1"/>
      <w:marLeft w:val="0"/>
      <w:marRight w:val="0"/>
      <w:marTop w:val="0"/>
      <w:marBottom w:val="0"/>
      <w:divBdr>
        <w:top w:val="none" w:sz="0" w:space="0" w:color="auto"/>
        <w:left w:val="none" w:sz="0" w:space="0" w:color="auto"/>
        <w:bottom w:val="none" w:sz="0" w:space="0" w:color="auto"/>
        <w:right w:val="none" w:sz="0" w:space="0" w:color="auto"/>
      </w:divBdr>
    </w:div>
    <w:div w:id="1686785260">
      <w:bodyDiv w:val="1"/>
      <w:marLeft w:val="0"/>
      <w:marRight w:val="0"/>
      <w:marTop w:val="0"/>
      <w:marBottom w:val="0"/>
      <w:divBdr>
        <w:top w:val="none" w:sz="0" w:space="0" w:color="auto"/>
        <w:left w:val="none" w:sz="0" w:space="0" w:color="auto"/>
        <w:bottom w:val="none" w:sz="0" w:space="0" w:color="auto"/>
        <w:right w:val="none" w:sz="0" w:space="0" w:color="auto"/>
      </w:divBdr>
    </w:div>
    <w:div w:id="1689478883">
      <w:bodyDiv w:val="1"/>
      <w:marLeft w:val="0"/>
      <w:marRight w:val="0"/>
      <w:marTop w:val="0"/>
      <w:marBottom w:val="0"/>
      <w:divBdr>
        <w:top w:val="none" w:sz="0" w:space="0" w:color="auto"/>
        <w:left w:val="none" w:sz="0" w:space="0" w:color="auto"/>
        <w:bottom w:val="none" w:sz="0" w:space="0" w:color="auto"/>
        <w:right w:val="none" w:sz="0" w:space="0" w:color="auto"/>
      </w:divBdr>
    </w:div>
    <w:div w:id="1691296761">
      <w:bodyDiv w:val="1"/>
      <w:marLeft w:val="0"/>
      <w:marRight w:val="0"/>
      <w:marTop w:val="0"/>
      <w:marBottom w:val="0"/>
      <w:divBdr>
        <w:top w:val="none" w:sz="0" w:space="0" w:color="auto"/>
        <w:left w:val="none" w:sz="0" w:space="0" w:color="auto"/>
        <w:bottom w:val="none" w:sz="0" w:space="0" w:color="auto"/>
        <w:right w:val="none" w:sz="0" w:space="0" w:color="auto"/>
      </w:divBdr>
    </w:div>
    <w:div w:id="1694453002">
      <w:bodyDiv w:val="1"/>
      <w:marLeft w:val="0"/>
      <w:marRight w:val="0"/>
      <w:marTop w:val="0"/>
      <w:marBottom w:val="0"/>
      <w:divBdr>
        <w:top w:val="none" w:sz="0" w:space="0" w:color="auto"/>
        <w:left w:val="none" w:sz="0" w:space="0" w:color="auto"/>
        <w:bottom w:val="none" w:sz="0" w:space="0" w:color="auto"/>
        <w:right w:val="none" w:sz="0" w:space="0" w:color="auto"/>
      </w:divBdr>
    </w:div>
    <w:div w:id="1695155942">
      <w:bodyDiv w:val="1"/>
      <w:marLeft w:val="0"/>
      <w:marRight w:val="0"/>
      <w:marTop w:val="0"/>
      <w:marBottom w:val="0"/>
      <w:divBdr>
        <w:top w:val="none" w:sz="0" w:space="0" w:color="auto"/>
        <w:left w:val="none" w:sz="0" w:space="0" w:color="auto"/>
        <w:bottom w:val="none" w:sz="0" w:space="0" w:color="auto"/>
        <w:right w:val="none" w:sz="0" w:space="0" w:color="auto"/>
      </w:divBdr>
    </w:div>
    <w:div w:id="1697341454">
      <w:bodyDiv w:val="1"/>
      <w:marLeft w:val="0"/>
      <w:marRight w:val="0"/>
      <w:marTop w:val="0"/>
      <w:marBottom w:val="0"/>
      <w:divBdr>
        <w:top w:val="none" w:sz="0" w:space="0" w:color="auto"/>
        <w:left w:val="none" w:sz="0" w:space="0" w:color="auto"/>
        <w:bottom w:val="none" w:sz="0" w:space="0" w:color="auto"/>
        <w:right w:val="none" w:sz="0" w:space="0" w:color="auto"/>
      </w:divBdr>
    </w:div>
    <w:div w:id="1700428743">
      <w:bodyDiv w:val="1"/>
      <w:marLeft w:val="0"/>
      <w:marRight w:val="0"/>
      <w:marTop w:val="0"/>
      <w:marBottom w:val="0"/>
      <w:divBdr>
        <w:top w:val="none" w:sz="0" w:space="0" w:color="auto"/>
        <w:left w:val="none" w:sz="0" w:space="0" w:color="auto"/>
        <w:bottom w:val="none" w:sz="0" w:space="0" w:color="auto"/>
        <w:right w:val="none" w:sz="0" w:space="0" w:color="auto"/>
      </w:divBdr>
    </w:div>
    <w:div w:id="1703092258">
      <w:bodyDiv w:val="1"/>
      <w:marLeft w:val="0"/>
      <w:marRight w:val="0"/>
      <w:marTop w:val="0"/>
      <w:marBottom w:val="0"/>
      <w:divBdr>
        <w:top w:val="none" w:sz="0" w:space="0" w:color="auto"/>
        <w:left w:val="none" w:sz="0" w:space="0" w:color="auto"/>
        <w:bottom w:val="none" w:sz="0" w:space="0" w:color="auto"/>
        <w:right w:val="none" w:sz="0" w:space="0" w:color="auto"/>
      </w:divBdr>
    </w:div>
    <w:div w:id="1713768781">
      <w:bodyDiv w:val="1"/>
      <w:marLeft w:val="0"/>
      <w:marRight w:val="0"/>
      <w:marTop w:val="0"/>
      <w:marBottom w:val="0"/>
      <w:divBdr>
        <w:top w:val="none" w:sz="0" w:space="0" w:color="auto"/>
        <w:left w:val="none" w:sz="0" w:space="0" w:color="auto"/>
        <w:bottom w:val="none" w:sz="0" w:space="0" w:color="auto"/>
        <w:right w:val="none" w:sz="0" w:space="0" w:color="auto"/>
      </w:divBdr>
    </w:div>
    <w:div w:id="1721634479">
      <w:bodyDiv w:val="1"/>
      <w:marLeft w:val="0"/>
      <w:marRight w:val="0"/>
      <w:marTop w:val="0"/>
      <w:marBottom w:val="0"/>
      <w:divBdr>
        <w:top w:val="none" w:sz="0" w:space="0" w:color="auto"/>
        <w:left w:val="none" w:sz="0" w:space="0" w:color="auto"/>
        <w:bottom w:val="none" w:sz="0" w:space="0" w:color="auto"/>
        <w:right w:val="none" w:sz="0" w:space="0" w:color="auto"/>
      </w:divBdr>
    </w:div>
    <w:div w:id="1734817638">
      <w:bodyDiv w:val="1"/>
      <w:marLeft w:val="0"/>
      <w:marRight w:val="0"/>
      <w:marTop w:val="0"/>
      <w:marBottom w:val="0"/>
      <w:divBdr>
        <w:top w:val="none" w:sz="0" w:space="0" w:color="auto"/>
        <w:left w:val="none" w:sz="0" w:space="0" w:color="auto"/>
        <w:bottom w:val="none" w:sz="0" w:space="0" w:color="auto"/>
        <w:right w:val="none" w:sz="0" w:space="0" w:color="auto"/>
      </w:divBdr>
    </w:div>
    <w:div w:id="1734892017">
      <w:bodyDiv w:val="1"/>
      <w:marLeft w:val="0"/>
      <w:marRight w:val="0"/>
      <w:marTop w:val="0"/>
      <w:marBottom w:val="0"/>
      <w:divBdr>
        <w:top w:val="none" w:sz="0" w:space="0" w:color="auto"/>
        <w:left w:val="none" w:sz="0" w:space="0" w:color="auto"/>
        <w:bottom w:val="none" w:sz="0" w:space="0" w:color="auto"/>
        <w:right w:val="none" w:sz="0" w:space="0" w:color="auto"/>
      </w:divBdr>
    </w:div>
    <w:div w:id="1737387547">
      <w:bodyDiv w:val="1"/>
      <w:marLeft w:val="0"/>
      <w:marRight w:val="0"/>
      <w:marTop w:val="0"/>
      <w:marBottom w:val="0"/>
      <w:divBdr>
        <w:top w:val="none" w:sz="0" w:space="0" w:color="auto"/>
        <w:left w:val="none" w:sz="0" w:space="0" w:color="auto"/>
        <w:bottom w:val="none" w:sz="0" w:space="0" w:color="auto"/>
        <w:right w:val="none" w:sz="0" w:space="0" w:color="auto"/>
      </w:divBdr>
    </w:div>
    <w:div w:id="1739402849">
      <w:bodyDiv w:val="1"/>
      <w:marLeft w:val="0"/>
      <w:marRight w:val="0"/>
      <w:marTop w:val="0"/>
      <w:marBottom w:val="0"/>
      <w:divBdr>
        <w:top w:val="none" w:sz="0" w:space="0" w:color="auto"/>
        <w:left w:val="none" w:sz="0" w:space="0" w:color="auto"/>
        <w:bottom w:val="none" w:sz="0" w:space="0" w:color="auto"/>
        <w:right w:val="none" w:sz="0" w:space="0" w:color="auto"/>
      </w:divBdr>
    </w:div>
    <w:div w:id="1740208037">
      <w:bodyDiv w:val="1"/>
      <w:marLeft w:val="0"/>
      <w:marRight w:val="0"/>
      <w:marTop w:val="0"/>
      <w:marBottom w:val="0"/>
      <w:divBdr>
        <w:top w:val="none" w:sz="0" w:space="0" w:color="auto"/>
        <w:left w:val="none" w:sz="0" w:space="0" w:color="auto"/>
        <w:bottom w:val="none" w:sz="0" w:space="0" w:color="auto"/>
        <w:right w:val="none" w:sz="0" w:space="0" w:color="auto"/>
      </w:divBdr>
    </w:div>
    <w:div w:id="1741710866">
      <w:bodyDiv w:val="1"/>
      <w:marLeft w:val="0"/>
      <w:marRight w:val="0"/>
      <w:marTop w:val="0"/>
      <w:marBottom w:val="0"/>
      <w:divBdr>
        <w:top w:val="none" w:sz="0" w:space="0" w:color="auto"/>
        <w:left w:val="none" w:sz="0" w:space="0" w:color="auto"/>
        <w:bottom w:val="none" w:sz="0" w:space="0" w:color="auto"/>
        <w:right w:val="none" w:sz="0" w:space="0" w:color="auto"/>
      </w:divBdr>
    </w:div>
    <w:div w:id="1742410711">
      <w:bodyDiv w:val="1"/>
      <w:marLeft w:val="0"/>
      <w:marRight w:val="0"/>
      <w:marTop w:val="0"/>
      <w:marBottom w:val="0"/>
      <w:divBdr>
        <w:top w:val="none" w:sz="0" w:space="0" w:color="auto"/>
        <w:left w:val="none" w:sz="0" w:space="0" w:color="auto"/>
        <w:bottom w:val="none" w:sz="0" w:space="0" w:color="auto"/>
        <w:right w:val="none" w:sz="0" w:space="0" w:color="auto"/>
      </w:divBdr>
    </w:div>
    <w:div w:id="1744983617">
      <w:bodyDiv w:val="1"/>
      <w:marLeft w:val="0"/>
      <w:marRight w:val="0"/>
      <w:marTop w:val="0"/>
      <w:marBottom w:val="0"/>
      <w:divBdr>
        <w:top w:val="none" w:sz="0" w:space="0" w:color="auto"/>
        <w:left w:val="none" w:sz="0" w:space="0" w:color="auto"/>
        <w:bottom w:val="none" w:sz="0" w:space="0" w:color="auto"/>
        <w:right w:val="none" w:sz="0" w:space="0" w:color="auto"/>
      </w:divBdr>
    </w:div>
    <w:div w:id="1749377786">
      <w:bodyDiv w:val="1"/>
      <w:marLeft w:val="0"/>
      <w:marRight w:val="0"/>
      <w:marTop w:val="0"/>
      <w:marBottom w:val="0"/>
      <w:divBdr>
        <w:top w:val="none" w:sz="0" w:space="0" w:color="auto"/>
        <w:left w:val="none" w:sz="0" w:space="0" w:color="auto"/>
        <w:bottom w:val="none" w:sz="0" w:space="0" w:color="auto"/>
        <w:right w:val="none" w:sz="0" w:space="0" w:color="auto"/>
      </w:divBdr>
    </w:div>
    <w:div w:id="1755124568">
      <w:bodyDiv w:val="1"/>
      <w:marLeft w:val="0"/>
      <w:marRight w:val="0"/>
      <w:marTop w:val="0"/>
      <w:marBottom w:val="0"/>
      <w:divBdr>
        <w:top w:val="none" w:sz="0" w:space="0" w:color="auto"/>
        <w:left w:val="none" w:sz="0" w:space="0" w:color="auto"/>
        <w:bottom w:val="none" w:sz="0" w:space="0" w:color="auto"/>
        <w:right w:val="none" w:sz="0" w:space="0" w:color="auto"/>
      </w:divBdr>
    </w:div>
    <w:div w:id="1766684505">
      <w:bodyDiv w:val="1"/>
      <w:marLeft w:val="0"/>
      <w:marRight w:val="0"/>
      <w:marTop w:val="0"/>
      <w:marBottom w:val="0"/>
      <w:divBdr>
        <w:top w:val="none" w:sz="0" w:space="0" w:color="auto"/>
        <w:left w:val="none" w:sz="0" w:space="0" w:color="auto"/>
        <w:bottom w:val="none" w:sz="0" w:space="0" w:color="auto"/>
        <w:right w:val="none" w:sz="0" w:space="0" w:color="auto"/>
      </w:divBdr>
    </w:div>
    <w:div w:id="1768963543">
      <w:bodyDiv w:val="1"/>
      <w:marLeft w:val="0"/>
      <w:marRight w:val="0"/>
      <w:marTop w:val="0"/>
      <w:marBottom w:val="0"/>
      <w:divBdr>
        <w:top w:val="none" w:sz="0" w:space="0" w:color="auto"/>
        <w:left w:val="none" w:sz="0" w:space="0" w:color="auto"/>
        <w:bottom w:val="none" w:sz="0" w:space="0" w:color="auto"/>
        <w:right w:val="none" w:sz="0" w:space="0" w:color="auto"/>
      </w:divBdr>
    </w:div>
    <w:div w:id="1771700292">
      <w:bodyDiv w:val="1"/>
      <w:marLeft w:val="0"/>
      <w:marRight w:val="0"/>
      <w:marTop w:val="0"/>
      <w:marBottom w:val="0"/>
      <w:divBdr>
        <w:top w:val="none" w:sz="0" w:space="0" w:color="auto"/>
        <w:left w:val="none" w:sz="0" w:space="0" w:color="auto"/>
        <w:bottom w:val="none" w:sz="0" w:space="0" w:color="auto"/>
        <w:right w:val="none" w:sz="0" w:space="0" w:color="auto"/>
      </w:divBdr>
    </w:div>
    <w:div w:id="1772777069">
      <w:bodyDiv w:val="1"/>
      <w:marLeft w:val="0"/>
      <w:marRight w:val="0"/>
      <w:marTop w:val="0"/>
      <w:marBottom w:val="0"/>
      <w:divBdr>
        <w:top w:val="none" w:sz="0" w:space="0" w:color="auto"/>
        <w:left w:val="none" w:sz="0" w:space="0" w:color="auto"/>
        <w:bottom w:val="none" w:sz="0" w:space="0" w:color="auto"/>
        <w:right w:val="none" w:sz="0" w:space="0" w:color="auto"/>
      </w:divBdr>
    </w:div>
    <w:div w:id="1773040888">
      <w:bodyDiv w:val="1"/>
      <w:marLeft w:val="0"/>
      <w:marRight w:val="0"/>
      <w:marTop w:val="0"/>
      <w:marBottom w:val="0"/>
      <w:divBdr>
        <w:top w:val="none" w:sz="0" w:space="0" w:color="auto"/>
        <w:left w:val="none" w:sz="0" w:space="0" w:color="auto"/>
        <w:bottom w:val="none" w:sz="0" w:space="0" w:color="auto"/>
        <w:right w:val="none" w:sz="0" w:space="0" w:color="auto"/>
      </w:divBdr>
    </w:div>
    <w:div w:id="1775855264">
      <w:bodyDiv w:val="1"/>
      <w:marLeft w:val="0"/>
      <w:marRight w:val="0"/>
      <w:marTop w:val="0"/>
      <w:marBottom w:val="0"/>
      <w:divBdr>
        <w:top w:val="none" w:sz="0" w:space="0" w:color="auto"/>
        <w:left w:val="none" w:sz="0" w:space="0" w:color="auto"/>
        <w:bottom w:val="none" w:sz="0" w:space="0" w:color="auto"/>
        <w:right w:val="none" w:sz="0" w:space="0" w:color="auto"/>
      </w:divBdr>
    </w:div>
    <w:div w:id="1780248737">
      <w:bodyDiv w:val="1"/>
      <w:marLeft w:val="0"/>
      <w:marRight w:val="0"/>
      <w:marTop w:val="0"/>
      <w:marBottom w:val="0"/>
      <w:divBdr>
        <w:top w:val="none" w:sz="0" w:space="0" w:color="auto"/>
        <w:left w:val="none" w:sz="0" w:space="0" w:color="auto"/>
        <w:bottom w:val="none" w:sz="0" w:space="0" w:color="auto"/>
        <w:right w:val="none" w:sz="0" w:space="0" w:color="auto"/>
      </w:divBdr>
    </w:div>
    <w:div w:id="1785463080">
      <w:bodyDiv w:val="1"/>
      <w:marLeft w:val="0"/>
      <w:marRight w:val="0"/>
      <w:marTop w:val="0"/>
      <w:marBottom w:val="0"/>
      <w:divBdr>
        <w:top w:val="none" w:sz="0" w:space="0" w:color="auto"/>
        <w:left w:val="none" w:sz="0" w:space="0" w:color="auto"/>
        <w:bottom w:val="none" w:sz="0" w:space="0" w:color="auto"/>
        <w:right w:val="none" w:sz="0" w:space="0" w:color="auto"/>
      </w:divBdr>
    </w:div>
    <w:div w:id="1785492920">
      <w:bodyDiv w:val="1"/>
      <w:marLeft w:val="0"/>
      <w:marRight w:val="0"/>
      <w:marTop w:val="0"/>
      <w:marBottom w:val="0"/>
      <w:divBdr>
        <w:top w:val="none" w:sz="0" w:space="0" w:color="auto"/>
        <w:left w:val="none" w:sz="0" w:space="0" w:color="auto"/>
        <w:bottom w:val="none" w:sz="0" w:space="0" w:color="auto"/>
        <w:right w:val="none" w:sz="0" w:space="0" w:color="auto"/>
      </w:divBdr>
    </w:div>
    <w:div w:id="1788500240">
      <w:bodyDiv w:val="1"/>
      <w:marLeft w:val="0"/>
      <w:marRight w:val="0"/>
      <w:marTop w:val="0"/>
      <w:marBottom w:val="0"/>
      <w:divBdr>
        <w:top w:val="none" w:sz="0" w:space="0" w:color="auto"/>
        <w:left w:val="none" w:sz="0" w:space="0" w:color="auto"/>
        <w:bottom w:val="none" w:sz="0" w:space="0" w:color="auto"/>
        <w:right w:val="none" w:sz="0" w:space="0" w:color="auto"/>
      </w:divBdr>
    </w:div>
    <w:div w:id="1789617374">
      <w:bodyDiv w:val="1"/>
      <w:marLeft w:val="0"/>
      <w:marRight w:val="0"/>
      <w:marTop w:val="0"/>
      <w:marBottom w:val="0"/>
      <w:divBdr>
        <w:top w:val="none" w:sz="0" w:space="0" w:color="auto"/>
        <w:left w:val="none" w:sz="0" w:space="0" w:color="auto"/>
        <w:bottom w:val="none" w:sz="0" w:space="0" w:color="auto"/>
        <w:right w:val="none" w:sz="0" w:space="0" w:color="auto"/>
      </w:divBdr>
    </w:div>
    <w:div w:id="1789665148">
      <w:bodyDiv w:val="1"/>
      <w:marLeft w:val="0"/>
      <w:marRight w:val="0"/>
      <w:marTop w:val="0"/>
      <w:marBottom w:val="0"/>
      <w:divBdr>
        <w:top w:val="none" w:sz="0" w:space="0" w:color="auto"/>
        <w:left w:val="none" w:sz="0" w:space="0" w:color="auto"/>
        <w:bottom w:val="none" w:sz="0" w:space="0" w:color="auto"/>
        <w:right w:val="none" w:sz="0" w:space="0" w:color="auto"/>
      </w:divBdr>
    </w:div>
    <w:div w:id="1790198297">
      <w:bodyDiv w:val="1"/>
      <w:marLeft w:val="0"/>
      <w:marRight w:val="0"/>
      <w:marTop w:val="0"/>
      <w:marBottom w:val="0"/>
      <w:divBdr>
        <w:top w:val="none" w:sz="0" w:space="0" w:color="auto"/>
        <w:left w:val="none" w:sz="0" w:space="0" w:color="auto"/>
        <w:bottom w:val="none" w:sz="0" w:space="0" w:color="auto"/>
        <w:right w:val="none" w:sz="0" w:space="0" w:color="auto"/>
      </w:divBdr>
    </w:div>
    <w:div w:id="1793551907">
      <w:bodyDiv w:val="1"/>
      <w:marLeft w:val="0"/>
      <w:marRight w:val="0"/>
      <w:marTop w:val="0"/>
      <w:marBottom w:val="0"/>
      <w:divBdr>
        <w:top w:val="none" w:sz="0" w:space="0" w:color="auto"/>
        <w:left w:val="none" w:sz="0" w:space="0" w:color="auto"/>
        <w:bottom w:val="none" w:sz="0" w:space="0" w:color="auto"/>
        <w:right w:val="none" w:sz="0" w:space="0" w:color="auto"/>
      </w:divBdr>
    </w:div>
    <w:div w:id="1793748262">
      <w:bodyDiv w:val="1"/>
      <w:marLeft w:val="0"/>
      <w:marRight w:val="0"/>
      <w:marTop w:val="0"/>
      <w:marBottom w:val="0"/>
      <w:divBdr>
        <w:top w:val="none" w:sz="0" w:space="0" w:color="auto"/>
        <w:left w:val="none" w:sz="0" w:space="0" w:color="auto"/>
        <w:bottom w:val="none" w:sz="0" w:space="0" w:color="auto"/>
        <w:right w:val="none" w:sz="0" w:space="0" w:color="auto"/>
      </w:divBdr>
    </w:div>
    <w:div w:id="1795706615">
      <w:bodyDiv w:val="1"/>
      <w:marLeft w:val="0"/>
      <w:marRight w:val="0"/>
      <w:marTop w:val="0"/>
      <w:marBottom w:val="0"/>
      <w:divBdr>
        <w:top w:val="none" w:sz="0" w:space="0" w:color="auto"/>
        <w:left w:val="none" w:sz="0" w:space="0" w:color="auto"/>
        <w:bottom w:val="none" w:sz="0" w:space="0" w:color="auto"/>
        <w:right w:val="none" w:sz="0" w:space="0" w:color="auto"/>
      </w:divBdr>
    </w:div>
    <w:div w:id="1800949960">
      <w:bodyDiv w:val="1"/>
      <w:marLeft w:val="0"/>
      <w:marRight w:val="0"/>
      <w:marTop w:val="0"/>
      <w:marBottom w:val="0"/>
      <w:divBdr>
        <w:top w:val="none" w:sz="0" w:space="0" w:color="auto"/>
        <w:left w:val="none" w:sz="0" w:space="0" w:color="auto"/>
        <w:bottom w:val="none" w:sz="0" w:space="0" w:color="auto"/>
        <w:right w:val="none" w:sz="0" w:space="0" w:color="auto"/>
      </w:divBdr>
    </w:div>
    <w:div w:id="1805073936">
      <w:bodyDiv w:val="1"/>
      <w:marLeft w:val="0"/>
      <w:marRight w:val="0"/>
      <w:marTop w:val="0"/>
      <w:marBottom w:val="0"/>
      <w:divBdr>
        <w:top w:val="none" w:sz="0" w:space="0" w:color="auto"/>
        <w:left w:val="none" w:sz="0" w:space="0" w:color="auto"/>
        <w:bottom w:val="none" w:sz="0" w:space="0" w:color="auto"/>
        <w:right w:val="none" w:sz="0" w:space="0" w:color="auto"/>
      </w:divBdr>
    </w:div>
    <w:div w:id="1806697343">
      <w:bodyDiv w:val="1"/>
      <w:marLeft w:val="0"/>
      <w:marRight w:val="0"/>
      <w:marTop w:val="0"/>
      <w:marBottom w:val="0"/>
      <w:divBdr>
        <w:top w:val="none" w:sz="0" w:space="0" w:color="auto"/>
        <w:left w:val="none" w:sz="0" w:space="0" w:color="auto"/>
        <w:bottom w:val="none" w:sz="0" w:space="0" w:color="auto"/>
        <w:right w:val="none" w:sz="0" w:space="0" w:color="auto"/>
      </w:divBdr>
    </w:div>
    <w:div w:id="1812333284">
      <w:bodyDiv w:val="1"/>
      <w:marLeft w:val="0"/>
      <w:marRight w:val="0"/>
      <w:marTop w:val="0"/>
      <w:marBottom w:val="0"/>
      <w:divBdr>
        <w:top w:val="none" w:sz="0" w:space="0" w:color="auto"/>
        <w:left w:val="none" w:sz="0" w:space="0" w:color="auto"/>
        <w:bottom w:val="none" w:sz="0" w:space="0" w:color="auto"/>
        <w:right w:val="none" w:sz="0" w:space="0" w:color="auto"/>
      </w:divBdr>
    </w:div>
    <w:div w:id="1815293631">
      <w:bodyDiv w:val="1"/>
      <w:marLeft w:val="0"/>
      <w:marRight w:val="0"/>
      <w:marTop w:val="0"/>
      <w:marBottom w:val="0"/>
      <w:divBdr>
        <w:top w:val="none" w:sz="0" w:space="0" w:color="auto"/>
        <w:left w:val="none" w:sz="0" w:space="0" w:color="auto"/>
        <w:bottom w:val="none" w:sz="0" w:space="0" w:color="auto"/>
        <w:right w:val="none" w:sz="0" w:space="0" w:color="auto"/>
      </w:divBdr>
    </w:div>
    <w:div w:id="1818035384">
      <w:bodyDiv w:val="1"/>
      <w:marLeft w:val="0"/>
      <w:marRight w:val="0"/>
      <w:marTop w:val="0"/>
      <w:marBottom w:val="0"/>
      <w:divBdr>
        <w:top w:val="none" w:sz="0" w:space="0" w:color="auto"/>
        <w:left w:val="none" w:sz="0" w:space="0" w:color="auto"/>
        <w:bottom w:val="none" w:sz="0" w:space="0" w:color="auto"/>
        <w:right w:val="none" w:sz="0" w:space="0" w:color="auto"/>
      </w:divBdr>
    </w:div>
    <w:div w:id="1818717425">
      <w:bodyDiv w:val="1"/>
      <w:marLeft w:val="0"/>
      <w:marRight w:val="0"/>
      <w:marTop w:val="0"/>
      <w:marBottom w:val="0"/>
      <w:divBdr>
        <w:top w:val="none" w:sz="0" w:space="0" w:color="auto"/>
        <w:left w:val="none" w:sz="0" w:space="0" w:color="auto"/>
        <w:bottom w:val="none" w:sz="0" w:space="0" w:color="auto"/>
        <w:right w:val="none" w:sz="0" w:space="0" w:color="auto"/>
      </w:divBdr>
    </w:div>
    <w:div w:id="1819180369">
      <w:bodyDiv w:val="1"/>
      <w:marLeft w:val="0"/>
      <w:marRight w:val="0"/>
      <w:marTop w:val="0"/>
      <w:marBottom w:val="0"/>
      <w:divBdr>
        <w:top w:val="none" w:sz="0" w:space="0" w:color="auto"/>
        <w:left w:val="none" w:sz="0" w:space="0" w:color="auto"/>
        <w:bottom w:val="none" w:sz="0" w:space="0" w:color="auto"/>
        <w:right w:val="none" w:sz="0" w:space="0" w:color="auto"/>
      </w:divBdr>
    </w:div>
    <w:div w:id="1819955504">
      <w:bodyDiv w:val="1"/>
      <w:marLeft w:val="0"/>
      <w:marRight w:val="0"/>
      <w:marTop w:val="0"/>
      <w:marBottom w:val="0"/>
      <w:divBdr>
        <w:top w:val="none" w:sz="0" w:space="0" w:color="auto"/>
        <w:left w:val="none" w:sz="0" w:space="0" w:color="auto"/>
        <w:bottom w:val="none" w:sz="0" w:space="0" w:color="auto"/>
        <w:right w:val="none" w:sz="0" w:space="0" w:color="auto"/>
      </w:divBdr>
    </w:div>
    <w:div w:id="1821186396">
      <w:bodyDiv w:val="1"/>
      <w:marLeft w:val="0"/>
      <w:marRight w:val="0"/>
      <w:marTop w:val="0"/>
      <w:marBottom w:val="0"/>
      <w:divBdr>
        <w:top w:val="none" w:sz="0" w:space="0" w:color="auto"/>
        <w:left w:val="none" w:sz="0" w:space="0" w:color="auto"/>
        <w:bottom w:val="none" w:sz="0" w:space="0" w:color="auto"/>
        <w:right w:val="none" w:sz="0" w:space="0" w:color="auto"/>
      </w:divBdr>
    </w:div>
    <w:div w:id="1821193261">
      <w:bodyDiv w:val="1"/>
      <w:marLeft w:val="0"/>
      <w:marRight w:val="0"/>
      <w:marTop w:val="0"/>
      <w:marBottom w:val="0"/>
      <w:divBdr>
        <w:top w:val="none" w:sz="0" w:space="0" w:color="auto"/>
        <w:left w:val="none" w:sz="0" w:space="0" w:color="auto"/>
        <w:bottom w:val="none" w:sz="0" w:space="0" w:color="auto"/>
        <w:right w:val="none" w:sz="0" w:space="0" w:color="auto"/>
      </w:divBdr>
    </w:div>
    <w:div w:id="1822193987">
      <w:bodyDiv w:val="1"/>
      <w:marLeft w:val="0"/>
      <w:marRight w:val="0"/>
      <w:marTop w:val="0"/>
      <w:marBottom w:val="0"/>
      <w:divBdr>
        <w:top w:val="none" w:sz="0" w:space="0" w:color="auto"/>
        <w:left w:val="none" w:sz="0" w:space="0" w:color="auto"/>
        <w:bottom w:val="none" w:sz="0" w:space="0" w:color="auto"/>
        <w:right w:val="none" w:sz="0" w:space="0" w:color="auto"/>
      </w:divBdr>
    </w:div>
    <w:div w:id="1822651334">
      <w:bodyDiv w:val="1"/>
      <w:marLeft w:val="0"/>
      <w:marRight w:val="0"/>
      <w:marTop w:val="0"/>
      <w:marBottom w:val="0"/>
      <w:divBdr>
        <w:top w:val="none" w:sz="0" w:space="0" w:color="auto"/>
        <w:left w:val="none" w:sz="0" w:space="0" w:color="auto"/>
        <w:bottom w:val="none" w:sz="0" w:space="0" w:color="auto"/>
        <w:right w:val="none" w:sz="0" w:space="0" w:color="auto"/>
      </w:divBdr>
    </w:div>
    <w:div w:id="1825780593">
      <w:bodyDiv w:val="1"/>
      <w:marLeft w:val="0"/>
      <w:marRight w:val="0"/>
      <w:marTop w:val="0"/>
      <w:marBottom w:val="0"/>
      <w:divBdr>
        <w:top w:val="none" w:sz="0" w:space="0" w:color="auto"/>
        <w:left w:val="none" w:sz="0" w:space="0" w:color="auto"/>
        <w:bottom w:val="none" w:sz="0" w:space="0" w:color="auto"/>
        <w:right w:val="none" w:sz="0" w:space="0" w:color="auto"/>
      </w:divBdr>
    </w:div>
    <w:div w:id="1826893466">
      <w:bodyDiv w:val="1"/>
      <w:marLeft w:val="0"/>
      <w:marRight w:val="0"/>
      <w:marTop w:val="0"/>
      <w:marBottom w:val="0"/>
      <w:divBdr>
        <w:top w:val="none" w:sz="0" w:space="0" w:color="auto"/>
        <w:left w:val="none" w:sz="0" w:space="0" w:color="auto"/>
        <w:bottom w:val="none" w:sz="0" w:space="0" w:color="auto"/>
        <w:right w:val="none" w:sz="0" w:space="0" w:color="auto"/>
      </w:divBdr>
    </w:div>
    <w:div w:id="1828787854">
      <w:bodyDiv w:val="1"/>
      <w:marLeft w:val="0"/>
      <w:marRight w:val="0"/>
      <w:marTop w:val="0"/>
      <w:marBottom w:val="0"/>
      <w:divBdr>
        <w:top w:val="none" w:sz="0" w:space="0" w:color="auto"/>
        <w:left w:val="none" w:sz="0" w:space="0" w:color="auto"/>
        <w:bottom w:val="none" w:sz="0" w:space="0" w:color="auto"/>
        <w:right w:val="none" w:sz="0" w:space="0" w:color="auto"/>
      </w:divBdr>
    </w:div>
    <w:div w:id="1830096772">
      <w:bodyDiv w:val="1"/>
      <w:marLeft w:val="0"/>
      <w:marRight w:val="0"/>
      <w:marTop w:val="0"/>
      <w:marBottom w:val="0"/>
      <w:divBdr>
        <w:top w:val="none" w:sz="0" w:space="0" w:color="auto"/>
        <w:left w:val="none" w:sz="0" w:space="0" w:color="auto"/>
        <w:bottom w:val="none" w:sz="0" w:space="0" w:color="auto"/>
        <w:right w:val="none" w:sz="0" w:space="0" w:color="auto"/>
      </w:divBdr>
    </w:div>
    <w:div w:id="1830438036">
      <w:bodyDiv w:val="1"/>
      <w:marLeft w:val="0"/>
      <w:marRight w:val="0"/>
      <w:marTop w:val="0"/>
      <w:marBottom w:val="0"/>
      <w:divBdr>
        <w:top w:val="none" w:sz="0" w:space="0" w:color="auto"/>
        <w:left w:val="none" w:sz="0" w:space="0" w:color="auto"/>
        <w:bottom w:val="none" w:sz="0" w:space="0" w:color="auto"/>
        <w:right w:val="none" w:sz="0" w:space="0" w:color="auto"/>
      </w:divBdr>
    </w:div>
    <w:div w:id="1838959479">
      <w:bodyDiv w:val="1"/>
      <w:marLeft w:val="0"/>
      <w:marRight w:val="0"/>
      <w:marTop w:val="0"/>
      <w:marBottom w:val="0"/>
      <w:divBdr>
        <w:top w:val="none" w:sz="0" w:space="0" w:color="auto"/>
        <w:left w:val="none" w:sz="0" w:space="0" w:color="auto"/>
        <w:bottom w:val="none" w:sz="0" w:space="0" w:color="auto"/>
        <w:right w:val="none" w:sz="0" w:space="0" w:color="auto"/>
      </w:divBdr>
    </w:div>
    <w:div w:id="1839349189">
      <w:bodyDiv w:val="1"/>
      <w:marLeft w:val="0"/>
      <w:marRight w:val="0"/>
      <w:marTop w:val="0"/>
      <w:marBottom w:val="0"/>
      <w:divBdr>
        <w:top w:val="none" w:sz="0" w:space="0" w:color="auto"/>
        <w:left w:val="none" w:sz="0" w:space="0" w:color="auto"/>
        <w:bottom w:val="none" w:sz="0" w:space="0" w:color="auto"/>
        <w:right w:val="none" w:sz="0" w:space="0" w:color="auto"/>
      </w:divBdr>
    </w:div>
    <w:div w:id="1840923266">
      <w:bodyDiv w:val="1"/>
      <w:marLeft w:val="0"/>
      <w:marRight w:val="0"/>
      <w:marTop w:val="0"/>
      <w:marBottom w:val="0"/>
      <w:divBdr>
        <w:top w:val="none" w:sz="0" w:space="0" w:color="auto"/>
        <w:left w:val="none" w:sz="0" w:space="0" w:color="auto"/>
        <w:bottom w:val="none" w:sz="0" w:space="0" w:color="auto"/>
        <w:right w:val="none" w:sz="0" w:space="0" w:color="auto"/>
      </w:divBdr>
    </w:div>
    <w:div w:id="1841037930">
      <w:bodyDiv w:val="1"/>
      <w:marLeft w:val="0"/>
      <w:marRight w:val="0"/>
      <w:marTop w:val="0"/>
      <w:marBottom w:val="0"/>
      <w:divBdr>
        <w:top w:val="none" w:sz="0" w:space="0" w:color="auto"/>
        <w:left w:val="none" w:sz="0" w:space="0" w:color="auto"/>
        <w:bottom w:val="none" w:sz="0" w:space="0" w:color="auto"/>
        <w:right w:val="none" w:sz="0" w:space="0" w:color="auto"/>
      </w:divBdr>
    </w:div>
    <w:div w:id="1842429957">
      <w:bodyDiv w:val="1"/>
      <w:marLeft w:val="0"/>
      <w:marRight w:val="0"/>
      <w:marTop w:val="0"/>
      <w:marBottom w:val="0"/>
      <w:divBdr>
        <w:top w:val="none" w:sz="0" w:space="0" w:color="auto"/>
        <w:left w:val="none" w:sz="0" w:space="0" w:color="auto"/>
        <w:bottom w:val="none" w:sz="0" w:space="0" w:color="auto"/>
        <w:right w:val="none" w:sz="0" w:space="0" w:color="auto"/>
      </w:divBdr>
    </w:div>
    <w:div w:id="1845051360">
      <w:bodyDiv w:val="1"/>
      <w:marLeft w:val="0"/>
      <w:marRight w:val="0"/>
      <w:marTop w:val="0"/>
      <w:marBottom w:val="0"/>
      <w:divBdr>
        <w:top w:val="none" w:sz="0" w:space="0" w:color="auto"/>
        <w:left w:val="none" w:sz="0" w:space="0" w:color="auto"/>
        <w:bottom w:val="none" w:sz="0" w:space="0" w:color="auto"/>
        <w:right w:val="none" w:sz="0" w:space="0" w:color="auto"/>
      </w:divBdr>
    </w:div>
    <w:div w:id="1847551261">
      <w:bodyDiv w:val="1"/>
      <w:marLeft w:val="0"/>
      <w:marRight w:val="0"/>
      <w:marTop w:val="0"/>
      <w:marBottom w:val="0"/>
      <w:divBdr>
        <w:top w:val="none" w:sz="0" w:space="0" w:color="auto"/>
        <w:left w:val="none" w:sz="0" w:space="0" w:color="auto"/>
        <w:bottom w:val="none" w:sz="0" w:space="0" w:color="auto"/>
        <w:right w:val="none" w:sz="0" w:space="0" w:color="auto"/>
      </w:divBdr>
    </w:div>
    <w:div w:id="1848013610">
      <w:bodyDiv w:val="1"/>
      <w:marLeft w:val="0"/>
      <w:marRight w:val="0"/>
      <w:marTop w:val="0"/>
      <w:marBottom w:val="0"/>
      <w:divBdr>
        <w:top w:val="none" w:sz="0" w:space="0" w:color="auto"/>
        <w:left w:val="none" w:sz="0" w:space="0" w:color="auto"/>
        <w:bottom w:val="none" w:sz="0" w:space="0" w:color="auto"/>
        <w:right w:val="none" w:sz="0" w:space="0" w:color="auto"/>
      </w:divBdr>
    </w:div>
    <w:div w:id="1848641721">
      <w:bodyDiv w:val="1"/>
      <w:marLeft w:val="0"/>
      <w:marRight w:val="0"/>
      <w:marTop w:val="0"/>
      <w:marBottom w:val="0"/>
      <w:divBdr>
        <w:top w:val="none" w:sz="0" w:space="0" w:color="auto"/>
        <w:left w:val="none" w:sz="0" w:space="0" w:color="auto"/>
        <w:bottom w:val="none" w:sz="0" w:space="0" w:color="auto"/>
        <w:right w:val="none" w:sz="0" w:space="0" w:color="auto"/>
      </w:divBdr>
    </w:div>
    <w:div w:id="1848669867">
      <w:bodyDiv w:val="1"/>
      <w:marLeft w:val="0"/>
      <w:marRight w:val="0"/>
      <w:marTop w:val="0"/>
      <w:marBottom w:val="0"/>
      <w:divBdr>
        <w:top w:val="none" w:sz="0" w:space="0" w:color="auto"/>
        <w:left w:val="none" w:sz="0" w:space="0" w:color="auto"/>
        <w:bottom w:val="none" w:sz="0" w:space="0" w:color="auto"/>
        <w:right w:val="none" w:sz="0" w:space="0" w:color="auto"/>
      </w:divBdr>
    </w:div>
    <w:div w:id="1850027568">
      <w:bodyDiv w:val="1"/>
      <w:marLeft w:val="0"/>
      <w:marRight w:val="0"/>
      <w:marTop w:val="0"/>
      <w:marBottom w:val="0"/>
      <w:divBdr>
        <w:top w:val="none" w:sz="0" w:space="0" w:color="auto"/>
        <w:left w:val="none" w:sz="0" w:space="0" w:color="auto"/>
        <w:bottom w:val="none" w:sz="0" w:space="0" w:color="auto"/>
        <w:right w:val="none" w:sz="0" w:space="0" w:color="auto"/>
      </w:divBdr>
    </w:div>
    <w:div w:id="1850220917">
      <w:bodyDiv w:val="1"/>
      <w:marLeft w:val="0"/>
      <w:marRight w:val="0"/>
      <w:marTop w:val="0"/>
      <w:marBottom w:val="0"/>
      <w:divBdr>
        <w:top w:val="none" w:sz="0" w:space="0" w:color="auto"/>
        <w:left w:val="none" w:sz="0" w:space="0" w:color="auto"/>
        <w:bottom w:val="none" w:sz="0" w:space="0" w:color="auto"/>
        <w:right w:val="none" w:sz="0" w:space="0" w:color="auto"/>
      </w:divBdr>
    </w:div>
    <w:div w:id="1851792025">
      <w:bodyDiv w:val="1"/>
      <w:marLeft w:val="0"/>
      <w:marRight w:val="0"/>
      <w:marTop w:val="0"/>
      <w:marBottom w:val="0"/>
      <w:divBdr>
        <w:top w:val="none" w:sz="0" w:space="0" w:color="auto"/>
        <w:left w:val="none" w:sz="0" w:space="0" w:color="auto"/>
        <w:bottom w:val="none" w:sz="0" w:space="0" w:color="auto"/>
        <w:right w:val="none" w:sz="0" w:space="0" w:color="auto"/>
      </w:divBdr>
    </w:div>
    <w:div w:id="1853034144">
      <w:bodyDiv w:val="1"/>
      <w:marLeft w:val="0"/>
      <w:marRight w:val="0"/>
      <w:marTop w:val="0"/>
      <w:marBottom w:val="0"/>
      <w:divBdr>
        <w:top w:val="none" w:sz="0" w:space="0" w:color="auto"/>
        <w:left w:val="none" w:sz="0" w:space="0" w:color="auto"/>
        <w:bottom w:val="none" w:sz="0" w:space="0" w:color="auto"/>
        <w:right w:val="none" w:sz="0" w:space="0" w:color="auto"/>
      </w:divBdr>
    </w:div>
    <w:div w:id="1853521458">
      <w:bodyDiv w:val="1"/>
      <w:marLeft w:val="0"/>
      <w:marRight w:val="0"/>
      <w:marTop w:val="0"/>
      <w:marBottom w:val="0"/>
      <w:divBdr>
        <w:top w:val="none" w:sz="0" w:space="0" w:color="auto"/>
        <w:left w:val="none" w:sz="0" w:space="0" w:color="auto"/>
        <w:bottom w:val="none" w:sz="0" w:space="0" w:color="auto"/>
        <w:right w:val="none" w:sz="0" w:space="0" w:color="auto"/>
      </w:divBdr>
    </w:div>
    <w:div w:id="1854302019">
      <w:bodyDiv w:val="1"/>
      <w:marLeft w:val="0"/>
      <w:marRight w:val="0"/>
      <w:marTop w:val="0"/>
      <w:marBottom w:val="0"/>
      <w:divBdr>
        <w:top w:val="none" w:sz="0" w:space="0" w:color="auto"/>
        <w:left w:val="none" w:sz="0" w:space="0" w:color="auto"/>
        <w:bottom w:val="none" w:sz="0" w:space="0" w:color="auto"/>
        <w:right w:val="none" w:sz="0" w:space="0" w:color="auto"/>
      </w:divBdr>
    </w:div>
    <w:div w:id="1857110861">
      <w:bodyDiv w:val="1"/>
      <w:marLeft w:val="0"/>
      <w:marRight w:val="0"/>
      <w:marTop w:val="0"/>
      <w:marBottom w:val="0"/>
      <w:divBdr>
        <w:top w:val="none" w:sz="0" w:space="0" w:color="auto"/>
        <w:left w:val="none" w:sz="0" w:space="0" w:color="auto"/>
        <w:bottom w:val="none" w:sz="0" w:space="0" w:color="auto"/>
        <w:right w:val="none" w:sz="0" w:space="0" w:color="auto"/>
      </w:divBdr>
    </w:div>
    <w:div w:id="1857886147">
      <w:bodyDiv w:val="1"/>
      <w:marLeft w:val="0"/>
      <w:marRight w:val="0"/>
      <w:marTop w:val="0"/>
      <w:marBottom w:val="0"/>
      <w:divBdr>
        <w:top w:val="none" w:sz="0" w:space="0" w:color="auto"/>
        <w:left w:val="none" w:sz="0" w:space="0" w:color="auto"/>
        <w:bottom w:val="none" w:sz="0" w:space="0" w:color="auto"/>
        <w:right w:val="none" w:sz="0" w:space="0" w:color="auto"/>
      </w:divBdr>
    </w:div>
    <w:div w:id="1860969487">
      <w:bodyDiv w:val="1"/>
      <w:marLeft w:val="0"/>
      <w:marRight w:val="0"/>
      <w:marTop w:val="0"/>
      <w:marBottom w:val="0"/>
      <w:divBdr>
        <w:top w:val="none" w:sz="0" w:space="0" w:color="auto"/>
        <w:left w:val="none" w:sz="0" w:space="0" w:color="auto"/>
        <w:bottom w:val="none" w:sz="0" w:space="0" w:color="auto"/>
        <w:right w:val="none" w:sz="0" w:space="0" w:color="auto"/>
      </w:divBdr>
    </w:div>
    <w:div w:id="1864898038">
      <w:bodyDiv w:val="1"/>
      <w:marLeft w:val="0"/>
      <w:marRight w:val="0"/>
      <w:marTop w:val="0"/>
      <w:marBottom w:val="0"/>
      <w:divBdr>
        <w:top w:val="none" w:sz="0" w:space="0" w:color="auto"/>
        <w:left w:val="none" w:sz="0" w:space="0" w:color="auto"/>
        <w:bottom w:val="none" w:sz="0" w:space="0" w:color="auto"/>
        <w:right w:val="none" w:sz="0" w:space="0" w:color="auto"/>
      </w:divBdr>
    </w:div>
    <w:div w:id="1865947172">
      <w:bodyDiv w:val="1"/>
      <w:marLeft w:val="0"/>
      <w:marRight w:val="0"/>
      <w:marTop w:val="0"/>
      <w:marBottom w:val="0"/>
      <w:divBdr>
        <w:top w:val="none" w:sz="0" w:space="0" w:color="auto"/>
        <w:left w:val="none" w:sz="0" w:space="0" w:color="auto"/>
        <w:bottom w:val="none" w:sz="0" w:space="0" w:color="auto"/>
        <w:right w:val="none" w:sz="0" w:space="0" w:color="auto"/>
      </w:divBdr>
    </w:div>
    <w:div w:id="1872305760">
      <w:bodyDiv w:val="1"/>
      <w:marLeft w:val="0"/>
      <w:marRight w:val="0"/>
      <w:marTop w:val="0"/>
      <w:marBottom w:val="0"/>
      <w:divBdr>
        <w:top w:val="none" w:sz="0" w:space="0" w:color="auto"/>
        <w:left w:val="none" w:sz="0" w:space="0" w:color="auto"/>
        <w:bottom w:val="none" w:sz="0" w:space="0" w:color="auto"/>
        <w:right w:val="none" w:sz="0" w:space="0" w:color="auto"/>
      </w:divBdr>
    </w:div>
    <w:div w:id="1876842807">
      <w:bodyDiv w:val="1"/>
      <w:marLeft w:val="0"/>
      <w:marRight w:val="0"/>
      <w:marTop w:val="0"/>
      <w:marBottom w:val="0"/>
      <w:divBdr>
        <w:top w:val="none" w:sz="0" w:space="0" w:color="auto"/>
        <w:left w:val="none" w:sz="0" w:space="0" w:color="auto"/>
        <w:bottom w:val="none" w:sz="0" w:space="0" w:color="auto"/>
        <w:right w:val="none" w:sz="0" w:space="0" w:color="auto"/>
      </w:divBdr>
    </w:div>
    <w:div w:id="1878614378">
      <w:bodyDiv w:val="1"/>
      <w:marLeft w:val="0"/>
      <w:marRight w:val="0"/>
      <w:marTop w:val="0"/>
      <w:marBottom w:val="0"/>
      <w:divBdr>
        <w:top w:val="none" w:sz="0" w:space="0" w:color="auto"/>
        <w:left w:val="none" w:sz="0" w:space="0" w:color="auto"/>
        <w:bottom w:val="none" w:sz="0" w:space="0" w:color="auto"/>
        <w:right w:val="none" w:sz="0" w:space="0" w:color="auto"/>
      </w:divBdr>
    </w:div>
    <w:div w:id="1878735887">
      <w:bodyDiv w:val="1"/>
      <w:marLeft w:val="0"/>
      <w:marRight w:val="0"/>
      <w:marTop w:val="0"/>
      <w:marBottom w:val="0"/>
      <w:divBdr>
        <w:top w:val="none" w:sz="0" w:space="0" w:color="auto"/>
        <w:left w:val="none" w:sz="0" w:space="0" w:color="auto"/>
        <w:bottom w:val="none" w:sz="0" w:space="0" w:color="auto"/>
        <w:right w:val="none" w:sz="0" w:space="0" w:color="auto"/>
      </w:divBdr>
    </w:div>
    <w:div w:id="1883248808">
      <w:bodyDiv w:val="1"/>
      <w:marLeft w:val="0"/>
      <w:marRight w:val="0"/>
      <w:marTop w:val="0"/>
      <w:marBottom w:val="0"/>
      <w:divBdr>
        <w:top w:val="none" w:sz="0" w:space="0" w:color="auto"/>
        <w:left w:val="none" w:sz="0" w:space="0" w:color="auto"/>
        <w:bottom w:val="none" w:sz="0" w:space="0" w:color="auto"/>
        <w:right w:val="none" w:sz="0" w:space="0" w:color="auto"/>
      </w:divBdr>
    </w:div>
    <w:div w:id="1886520581">
      <w:bodyDiv w:val="1"/>
      <w:marLeft w:val="0"/>
      <w:marRight w:val="0"/>
      <w:marTop w:val="0"/>
      <w:marBottom w:val="0"/>
      <w:divBdr>
        <w:top w:val="none" w:sz="0" w:space="0" w:color="auto"/>
        <w:left w:val="none" w:sz="0" w:space="0" w:color="auto"/>
        <w:bottom w:val="none" w:sz="0" w:space="0" w:color="auto"/>
        <w:right w:val="none" w:sz="0" w:space="0" w:color="auto"/>
      </w:divBdr>
    </w:div>
    <w:div w:id="1887445587">
      <w:bodyDiv w:val="1"/>
      <w:marLeft w:val="0"/>
      <w:marRight w:val="0"/>
      <w:marTop w:val="0"/>
      <w:marBottom w:val="0"/>
      <w:divBdr>
        <w:top w:val="none" w:sz="0" w:space="0" w:color="auto"/>
        <w:left w:val="none" w:sz="0" w:space="0" w:color="auto"/>
        <w:bottom w:val="none" w:sz="0" w:space="0" w:color="auto"/>
        <w:right w:val="none" w:sz="0" w:space="0" w:color="auto"/>
      </w:divBdr>
    </w:div>
    <w:div w:id="1890458823">
      <w:bodyDiv w:val="1"/>
      <w:marLeft w:val="0"/>
      <w:marRight w:val="0"/>
      <w:marTop w:val="0"/>
      <w:marBottom w:val="0"/>
      <w:divBdr>
        <w:top w:val="none" w:sz="0" w:space="0" w:color="auto"/>
        <w:left w:val="none" w:sz="0" w:space="0" w:color="auto"/>
        <w:bottom w:val="none" w:sz="0" w:space="0" w:color="auto"/>
        <w:right w:val="none" w:sz="0" w:space="0" w:color="auto"/>
      </w:divBdr>
    </w:div>
    <w:div w:id="1890460077">
      <w:bodyDiv w:val="1"/>
      <w:marLeft w:val="0"/>
      <w:marRight w:val="0"/>
      <w:marTop w:val="0"/>
      <w:marBottom w:val="0"/>
      <w:divBdr>
        <w:top w:val="none" w:sz="0" w:space="0" w:color="auto"/>
        <w:left w:val="none" w:sz="0" w:space="0" w:color="auto"/>
        <w:bottom w:val="none" w:sz="0" w:space="0" w:color="auto"/>
        <w:right w:val="none" w:sz="0" w:space="0" w:color="auto"/>
      </w:divBdr>
    </w:div>
    <w:div w:id="1891764132">
      <w:bodyDiv w:val="1"/>
      <w:marLeft w:val="0"/>
      <w:marRight w:val="0"/>
      <w:marTop w:val="0"/>
      <w:marBottom w:val="0"/>
      <w:divBdr>
        <w:top w:val="none" w:sz="0" w:space="0" w:color="auto"/>
        <w:left w:val="none" w:sz="0" w:space="0" w:color="auto"/>
        <w:bottom w:val="none" w:sz="0" w:space="0" w:color="auto"/>
        <w:right w:val="none" w:sz="0" w:space="0" w:color="auto"/>
      </w:divBdr>
    </w:div>
    <w:div w:id="1892377196">
      <w:bodyDiv w:val="1"/>
      <w:marLeft w:val="0"/>
      <w:marRight w:val="0"/>
      <w:marTop w:val="0"/>
      <w:marBottom w:val="0"/>
      <w:divBdr>
        <w:top w:val="none" w:sz="0" w:space="0" w:color="auto"/>
        <w:left w:val="none" w:sz="0" w:space="0" w:color="auto"/>
        <w:bottom w:val="none" w:sz="0" w:space="0" w:color="auto"/>
        <w:right w:val="none" w:sz="0" w:space="0" w:color="auto"/>
      </w:divBdr>
    </w:div>
    <w:div w:id="1892614833">
      <w:bodyDiv w:val="1"/>
      <w:marLeft w:val="0"/>
      <w:marRight w:val="0"/>
      <w:marTop w:val="0"/>
      <w:marBottom w:val="0"/>
      <w:divBdr>
        <w:top w:val="none" w:sz="0" w:space="0" w:color="auto"/>
        <w:left w:val="none" w:sz="0" w:space="0" w:color="auto"/>
        <w:bottom w:val="none" w:sz="0" w:space="0" w:color="auto"/>
        <w:right w:val="none" w:sz="0" w:space="0" w:color="auto"/>
      </w:divBdr>
    </w:div>
    <w:div w:id="1896040175">
      <w:bodyDiv w:val="1"/>
      <w:marLeft w:val="0"/>
      <w:marRight w:val="0"/>
      <w:marTop w:val="0"/>
      <w:marBottom w:val="0"/>
      <w:divBdr>
        <w:top w:val="none" w:sz="0" w:space="0" w:color="auto"/>
        <w:left w:val="none" w:sz="0" w:space="0" w:color="auto"/>
        <w:bottom w:val="none" w:sz="0" w:space="0" w:color="auto"/>
        <w:right w:val="none" w:sz="0" w:space="0" w:color="auto"/>
      </w:divBdr>
    </w:div>
    <w:div w:id="1896312438">
      <w:bodyDiv w:val="1"/>
      <w:marLeft w:val="0"/>
      <w:marRight w:val="0"/>
      <w:marTop w:val="0"/>
      <w:marBottom w:val="0"/>
      <w:divBdr>
        <w:top w:val="none" w:sz="0" w:space="0" w:color="auto"/>
        <w:left w:val="none" w:sz="0" w:space="0" w:color="auto"/>
        <w:bottom w:val="none" w:sz="0" w:space="0" w:color="auto"/>
        <w:right w:val="none" w:sz="0" w:space="0" w:color="auto"/>
      </w:divBdr>
    </w:div>
    <w:div w:id="1901091594">
      <w:bodyDiv w:val="1"/>
      <w:marLeft w:val="0"/>
      <w:marRight w:val="0"/>
      <w:marTop w:val="0"/>
      <w:marBottom w:val="0"/>
      <w:divBdr>
        <w:top w:val="none" w:sz="0" w:space="0" w:color="auto"/>
        <w:left w:val="none" w:sz="0" w:space="0" w:color="auto"/>
        <w:bottom w:val="none" w:sz="0" w:space="0" w:color="auto"/>
        <w:right w:val="none" w:sz="0" w:space="0" w:color="auto"/>
      </w:divBdr>
    </w:div>
    <w:div w:id="1901399310">
      <w:bodyDiv w:val="1"/>
      <w:marLeft w:val="0"/>
      <w:marRight w:val="0"/>
      <w:marTop w:val="0"/>
      <w:marBottom w:val="0"/>
      <w:divBdr>
        <w:top w:val="none" w:sz="0" w:space="0" w:color="auto"/>
        <w:left w:val="none" w:sz="0" w:space="0" w:color="auto"/>
        <w:bottom w:val="none" w:sz="0" w:space="0" w:color="auto"/>
        <w:right w:val="none" w:sz="0" w:space="0" w:color="auto"/>
      </w:divBdr>
    </w:div>
    <w:div w:id="1901859917">
      <w:bodyDiv w:val="1"/>
      <w:marLeft w:val="0"/>
      <w:marRight w:val="0"/>
      <w:marTop w:val="0"/>
      <w:marBottom w:val="0"/>
      <w:divBdr>
        <w:top w:val="none" w:sz="0" w:space="0" w:color="auto"/>
        <w:left w:val="none" w:sz="0" w:space="0" w:color="auto"/>
        <w:bottom w:val="none" w:sz="0" w:space="0" w:color="auto"/>
        <w:right w:val="none" w:sz="0" w:space="0" w:color="auto"/>
      </w:divBdr>
    </w:div>
    <w:div w:id="1905483425">
      <w:bodyDiv w:val="1"/>
      <w:marLeft w:val="0"/>
      <w:marRight w:val="0"/>
      <w:marTop w:val="0"/>
      <w:marBottom w:val="0"/>
      <w:divBdr>
        <w:top w:val="none" w:sz="0" w:space="0" w:color="auto"/>
        <w:left w:val="none" w:sz="0" w:space="0" w:color="auto"/>
        <w:bottom w:val="none" w:sz="0" w:space="0" w:color="auto"/>
        <w:right w:val="none" w:sz="0" w:space="0" w:color="auto"/>
      </w:divBdr>
    </w:div>
    <w:div w:id="1906061492">
      <w:bodyDiv w:val="1"/>
      <w:marLeft w:val="0"/>
      <w:marRight w:val="0"/>
      <w:marTop w:val="0"/>
      <w:marBottom w:val="0"/>
      <w:divBdr>
        <w:top w:val="none" w:sz="0" w:space="0" w:color="auto"/>
        <w:left w:val="none" w:sz="0" w:space="0" w:color="auto"/>
        <w:bottom w:val="none" w:sz="0" w:space="0" w:color="auto"/>
        <w:right w:val="none" w:sz="0" w:space="0" w:color="auto"/>
      </w:divBdr>
    </w:div>
    <w:div w:id="1912081270">
      <w:bodyDiv w:val="1"/>
      <w:marLeft w:val="0"/>
      <w:marRight w:val="0"/>
      <w:marTop w:val="0"/>
      <w:marBottom w:val="0"/>
      <w:divBdr>
        <w:top w:val="none" w:sz="0" w:space="0" w:color="auto"/>
        <w:left w:val="none" w:sz="0" w:space="0" w:color="auto"/>
        <w:bottom w:val="none" w:sz="0" w:space="0" w:color="auto"/>
        <w:right w:val="none" w:sz="0" w:space="0" w:color="auto"/>
      </w:divBdr>
    </w:div>
    <w:div w:id="1912234375">
      <w:bodyDiv w:val="1"/>
      <w:marLeft w:val="0"/>
      <w:marRight w:val="0"/>
      <w:marTop w:val="0"/>
      <w:marBottom w:val="0"/>
      <w:divBdr>
        <w:top w:val="none" w:sz="0" w:space="0" w:color="auto"/>
        <w:left w:val="none" w:sz="0" w:space="0" w:color="auto"/>
        <w:bottom w:val="none" w:sz="0" w:space="0" w:color="auto"/>
        <w:right w:val="none" w:sz="0" w:space="0" w:color="auto"/>
      </w:divBdr>
    </w:div>
    <w:div w:id="1912737809">
      <w:bodyDiv w:val="1"/>
      <w:marLeft w:val="0"/>
      <w:marRight w:val="0"/>
      <w:marTop w:val="0"/>
      <w:marBottom w:val="0"/>
      <w:divBdr>
        <w:top w:val="none" w:sz="0" w:space="0" w:color="auto"/>
        <w:left w:val="none" w:sz="0" w:space="0" w:color="auto"/>
        <w:bottom w:val="none" w:sz="0" w:space="0" w:color="auto"/>
        <w:right w:val="none" w:sz="0" w:space="0" w:color="auto"/>
      </w:divBdr>
    </w:div>
    <w:div w:id="1915312237">
      <w:bodyDiv w:val="1"/>
      <w:marLeft w:val="0"/>
      <w:marRight w:val="0"/>
      <w:marTop w:val="0"/>
      <w:marBottom w:val="0"/>
      <w:divBdr>
        <w:top w:val="none" w:sz="0" w:space="0" w:color="auto"/>
        <w:left w:val="none" w:sz="0" w:space="0" w:color="auto"/>
        <w:bottom w:val="none" w:sz="0" w:space="0" w:color="auto"/>
        <w:right w:val="none" w:sz="0" w:space="0" w:color="auto"/>
      </w:divBdr>
    </w:div>
    <w:div w:id="1918249573">
      <w:bodyDiv w:val="1"/>
      <w:marLeft w:val="0"/>
      <w:marRight w:val="0"/>
      <w:marTop w:val="0"/>
      <w:marBottom w:val="0"/>
      <w:divBdr>
        <w:top w:val="none" w:sz="0" w:space="0" w:color="auto"/>
        <w:left w:val="none" w:sz="0" w:space="0" w:color="auto"/>
        <w:bottom w:val="none" w:sz="0" w:space="0" w:color="auto"/>
        <w:right w:val="none" w:sz="0" w:space="0" w:color="auto"/>
      </w:divBdr>
    </w:div>
    <w:div w:id="1919974157">
      <w:bodyDiv w:val="1"/>
      <w:marLeft w:val="0"/>
      <w:marRight w:val="0"/>
      <w:marTop w:val="0"/>
      <w:marBottom w:val="0"/>
      <w:divBdr>
        <w:top w:val="none" w:sz="0" w:space="0" w:color="auto"/>
        <w:left w:val="none" w:sz="0" w:space="0" w:color="auto"/>
        <w:bottom w:val="none" w:sz="0" w:space="0" w:color="auto"/>
        <w:right w:val="none" w:sz="0" w:space="0" w:color="auto"/>
      </w:divBdr>
    </w:div>
    <w:div w:id="1920941169">
      <w:bodyDiv w:val="1"/>
      <w:marLeft w:val="0"/>
      <w:marRight w:val="0"/>
      <w:marTop w:val="0"/>
      <w:marBottom w:val="0"/>
      <w:divBdr>
        <w:top w:val="none" w:sz="0" w:space="0" w:color="auto"/>
        <w:left w:val="none" w:sz="0" w:space="0" w:color="auto"/>
        <w:bottom w:val="none" w:sz="0" w:space="0" w:color="auto"/>
        <w:right w:val="none" w:sz="0" w:space="0" w:color="auto"/>
      </w:divBdr>
    </w:div>
    <w:div w:id="1925797906">
      <w:bodyDiv w:val="1"/>
      <w:marLeft w:val="0"/>
      <w:marRight w:val="0"/>
      <w:marTop w:val="0"/>
      <w:marBottom w:val="0"/>
      <w:divBdr>
        <w:top w:val="none" w:sz="0" w:space="0" w:color="auto"/>
        <w:left w:val="none" w:sz="0" w:space="0" w:color="auto"/>
        <w:bottom w:val="none" w:sz="0" w:space="0" w:color="auto"/>
        <w:right w:val="none" w:sz="0" w:space="0" w:color="auto"/>
      </w:divBdr>
    </w:div>
    <w:div w:id="1927224741">
      <w:bodyDiv w:val="1"/>
      <w:marLeft w:val="0"/>
      <w:marRight w:val="0"/>
      <w:marTop w:val="0"/>
      <w:marBottom w:val="0"/>
      <w:divBdr>
        <w:top w:val="none" w:sz="0" w:space="0" w:color="auto"/>
        <w:left w:val="none" w:sz="0" w:space="0" w:color="auto"/>
        <w:bottom w:val="none" w:sz="0" w:space="0" w:color="auto"/>
        <w:right w:val="none" w:sz="0" w:space="0" w:color="auto"/>
      </w:divBdr>
    </w:div>
    <w:div w:id="1928154320">
      <w:bodyDiv w:val="1"/>
      <w:marLeft w:val="0"/>
      <w:marRight w:val="0"/>
      <w:marTop w:val="0"/>
      <w:marBottom w:val="0"/>
      <w:divBdr>
        <w:top w:val="none" w:sz="0" w:space="0" w:color="auto"/>
        <w:left w:val="none" w:sz="0" w:space="0" w:color="auto"/>
        <w:bottom w:val="none" w:sz="0" w:space="0" w:color="auto"/>
        <w:right w:val="none" w:sz="0" w:space="0" w:color="auto"/>
      </w:divBdr>
    </w:div>
    <w:div w:id="1929924819">
      <w:bodyDiv w:val="1"/>
      <w:marLeft w:val="0"/>
      <w:marRight w:val="0"/>
      <w:marTop w:val="0"/>
      <w:marBottom w:val="0"/>
      <w:divBdr>
        <w:top w:val="none" w:sz="0" w:space="0" w:color="auto"/>
        <w:left w:val="none" w:sz="0" w:space="0" w:color="auto"/>
        <w:bottom w:val="none" w:sz="0" w:space="0" w:color="auto"/>
        <w:right w:val="none" w:sz="0" w:space="0" w:color="auto"/>
      </w:divBdr>
    </w:div>
    <w:div w:id="1930112824">
      <w:bodyDiv w:val="1"/>
      <w:marLeft w:val="0"/>
      <w:marRight w:val="0"/>
      <w:marTop w:val="0"/>
      <w:marBottom w:val="0"/>
      <w:divBdr>
        <w:top w:val="none" w:sz="0" w:space="0" w:color="auto"/>
        <w:left w:val="none" w:sz="0" w:space="0" w:color="auto"/>
        <w:bottom w:val="none" w:sz="0" w:space="0" w:color="auto"/>
        <w:right w:val="none" w:sz="0" w:space="0" w:color="auto"/>
      </w:divBdr>
    </w:div>
    <w:div w:id="1932661009">
      <w:bodyDiv w:val="1"/>
      <w:marLeft w:val="0"/>
      <w:marRight w:val="0"/>
      <w:marTop w:val="0"/>
      <w:marBottom w:val="0"/>
      <w:divBdr>
        <w:top w:val="none" w:sz="0" w:space="0" w:color="auto"/>
        <w:left w:val="none" w:sz="0" w:space="0" w:color="auto"/>
        <w:bottom w:val="none" w:sz="0" w:space="0" w:color="auto"/>
        <w:right w:val="none" w:sz="0" w:space="0" w:color="auto"/>
      </w:divBdr>
    </w:div>
    <w:div w:id="1934849972">
      <w:bodyDiv w:val="1"/>
      <w:marLeft w:val="0"/>
      <w:marRight w:val="0"/>
      <w:marTop w:val="0"/>
      <w:marBottom w:val="0"/>
      <w:divBdr>
        <w:top w:val="none" w:sz="0" w:space="0" w:color="auto"/>
        <w:left w:val="none" w:sz="0" w:space="0" w:color="auto"/>
        <w:bottom w:val="none" w:sz="0" w:space="0" w:color="auto"/>
        <w:right w:val="none" w:sz="0" w:space="0" w:color="auto"/>
      </w:divBdr>
    </w:div>
    <w:div w:id="1934895967">
      <w:bodyDiv w:val="1"/>
      <w:marLeft w:val="0"/>
      <w:marRight w:val="0"/>
      <w:marTop w:val="0"/>
      <w:marBottom w:val="0"/>
      <w:divBdr>
        <w:top w:val="none" w:sz="0" w:space="0" w:color="auto"/>
        <w:left w:val="none" w:sz="0" w:space="0" w:color="auto"/>
        <w:bottom w:val="none" w:sz="0" w:space="0" w:color="auto"/>
        <w:right w:val="none" w:sz="0" w:space="0" w:color="auto"/>
      </w:divBdr>
    </w:div>
    <w:div w:id="1936402463">
      <w:bodyDiv w:val="1"/>
      <w:marLeft w:val="0"/>
      <w:marRight w:val="0"/>
      <w:marTop w:val="0"/>
      <w:marBottom w:val="0"/>
      <w:divBdr>
        <w:top w:val="none" w:sz="0" w:space="0" w:color="auto"/>
        <w:left w:val="none" w:sz="0" w:space="0" w:color="auto"/>
        <w:bottom w:val="none" w:sz="0" w:space="0" w:color="auto"/>
        <w:right w:val="none" w:sz="0" w:space="0" w:color="auto"/>
      </w:divBdr>
    </w:div>
    <w:div w:id="1937059915">
      <w:bodyDiv w:val="1"/>
      <w:marLeft w:val="0"/>
      <w:marRight w:val="0"/>
      <w:marTop w:val="0"/>
      <w:marBottom w:val="0"/>
      <w:divBdr>
        <w:top w:val="none" w:sz="0" w:space="0" w:color="auto"/>
        <w:left w:val="none" w:sz="0" w:space="0" w:color="auto"/>
        <w:bottom w:val="none" w:sz="0" w:space="0" w:color="auto"/>
        <w:right w:val="none" w:sz="0" w:space="0" w:color="auto"/>
      </w:divBdr>
    </w:div>
    <w:div w:id="1937864241">
      <w:bodyDiv w:val="1"/>
      <w:marLeft w:val="0"/>
      <w:marRight w:val="0"/>
      <w:marTop w:val="0"/>
      <w:marBottom w:val="0"/>
      <w:divBdr>
        <w:top w:val="none" w:sz="0" w:space="0" w:color="auto"/>
        <w:left w:val="none" w:sz="0" w:space="0" w:color="auto"/>
        <w:bottom w:val="none" w:sz="0" w:space="0" w:color="auto"/>
        <w:right w:val="none" w:sz="0" w:space="0" w:color="auto"/>
      </w:divBdr>
    </w:div>
    <w:div w:id="1940211449">
      <w:bodyDiv w:val="1"/>
      <w:marLeft w:val="0"/>
      <w:marRight w:val="0"/>
      <w:marTop w:val="0"/>
      <w:marBottom w:val="0"/>
      <w:divBdr>
        <w:top w:val="none" w:sz="0" w:space="0" w:color="auto"/>
        <w:left w:val="none" w:sz="0" w:space="0" w:color="auto"/>
        <w:bottom w:val="none" w:sz="0" w:space="0" w:color="auto"/>
        <w:right w:val="none" w:sz="0" w:space="0" w:color="auto"/>
      </w:divBdr>
    </w:div>
    <w:div w:id="1946225653">
      <w:bodyDiv w:val="1"/>
      <w:marLeft w:val="0"/>
      <w:marRight w:val="0"/>
      <w:marTop w:val="0"/>
      <w:marBottom w:val="0"/>
      <w:divBdr>
        <w:top w:val="none" w:sz="0" w:space="0" w:color="auto"/>
        <w:left w:val="none" w:sz="0" w:space="0" w:color="auto"/>
        <w:bottom w:val="none" w:sz="0" w:space="0" w:color="auto"/>
        <w:right w:val="none" w:sz="0" w:space="0" w:color="auto"/>
      </w:divBdr>
    </w:div>
    <w:div w:id="1947496504">
      <w:bodyDiv w:val="1"/>
      <w:marLeft w:val="0"/>
      <w:marRight w:val="0"/>
      <w:marTop w:val="0"/>
      <w:marBottom w:val="0"/>
      <w:divBdr>
        <w:top w:val="none" w:sz="0" w:space="0" w:color="auto"/>
        <w:left w:val="none" w:sz="0" w:space="0" w:color="auto"/>
        <w:bottom w:val="none" w:sz="0" w:space="0" w:color="auto"/>
        <w:right w:val="none" w:sz="0" w:space="0" w:color="auto"/>
      </w:divBdr>
    </w:div>
    <w:div w:id="1952937501">
      <w:bodyDiv w:val="1"/>
      <w:marLeft w:val="0"/>
      <w:marRight w:val="0"/>
      <w:marTop w:val="0"/>
      <w:marBottom w:val="0"/>
      <w:divBdr>
        <w:top w:val="none" w:sz="0" w:space="0" w:color="auto"/>
        <w:left w:val="none" w:sz="0" w:space="0" w:color="auto"/>
        <w:bottom w:val="none" w:sz="0" w:space="0" w:color="auto"/>
        <w:right w:val="none" w:sz="0" w:space="0" w:color="auto"/>
      </w:divBdr>
    </w:div>
    <w:div w:id="1953629260">
      <w:bodyDiv w:val="1"/>
      <w:marLeft w:val="0"/>
      <w:marRight w:val="0"/>
      <w:marTop w:val="0"/>
      <w:marBottom w:val="0"/>
      <w:divBdr>
        <w:top w:val="none" w:sz="0" w:space="0" w:color="auto"/>
        <w:left w:val="none" w:sz="0" w:space="0" w:color="auto"/>
        <w:bottom w:val="none" w:sz="0" w:space="0" w:color="auto"/>
        <w:right w:val="none" w:sz="0" w:space="0" w:color="auto"/>
      </w:divBdr>
    </w:div>
    <w:div w:id="1956327878">
      <w:bodyDiv w:val="1"/>
      <w:marLeft w:val="0"/>
      <w:marRight w:val="0"/>
      <w:marTop w:val="0"/>
      <w:marBottom w:val="0"/>
      <w:divBdr>
        <w:top w:val="none" w:sz="0" w:space="0" w:color="auto"/>
        <w:left w:val="none" w:sz="0" w:space="0" w:color="auto"/>
        <w:bottom w:val="none" w:sz="0" w:space="0" w:color="auto"/>
        <w:right w:val="none" w:sz="0" w:space="0" w:color="auto"/>
      </w:divBdr>
    </w:div>
    <w:div w:id="1956667461">
      <w:bodyDiv w:val="1"/>
      <w:marLeft w:val="0"/>
      <w:marRight w:val="0"/>
      <w:marTop w:val="0"/>
      <w:marBottom w:val="0"/>
      <w:divBdr>
        <w:top w:val="none" w:sz="0" w:space="0" w:color="auto"/>
        <w:left w:val="none" w:sz="0" w:space="0" w:color="auto"/>
        <w:bottom w:val="none" w:sz="0" w:space="0" w:color="auto"/>
        <w:right w:val="none" w:sz="0" w:space="0" w:color="auto"/>
      </w:divBdr>
    </w:div>
    <w:div w:id="1957909447">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 w:id="1965840347">
      <w:bodyDiv w:val="1"/>
      <w:marLeft w:val="0"/>
      <w:marRight w:val="0"/>
      <w:marTop w:val="0"/>
      <w:marBottom w:val="0"/>
      <w:divBdr>
        <w:top w:val="none" w:sz="0" w:space="0" w:color="auto"/>
        <w:left w:val="none" w:sz="0" w:space="0" w:color="auto"/>
        <w:bottom w:val="none" w:sz="0" w:space="0" w:color="auto"/>
        <w:right w:val="none" w:sz="0" w:space="0" w:color="auto"/>
      </w:divBdr>
    </w:div>
    <w:div w:id="1967156121">
      <w:bodyDiv w:val="1"/>
      <w:marLeft w:val="0"/>
      <w:marRight w:val="0"/>
      <w:marTop w:val="0"/>
      <w:marBottom w:val="0"/>
      <w:divBdr>
        <w:top w:val="none" w:sz="0" w:space="0" w:color="auto"/>
        <w:left w:val="none" w:sz="0" w:space="0" w:color="auto"/>
        <w:bottom w:val="none" w:sz="0" w:space="0" w:color="auto"/>
        <w:right w:val="none" w:sz="0" w:space="0" w:color="auto"/>
      </w:divBdr>
    </w:div>
    <w:div w:id="1967195498">
      <w:bodyDiv w:val="1"/>
      <w:marLeft w:val="0"/>
      <w:marRight w:val="0"/>
      <w:marTop w:val="0"/>
      <w:marBottom w:val="0"/>
      <w:divBdr>
        <w:top w:val="none" w:sz="0" w:space="0" w:color="auto"/>
        <w:left w:val="none" w:sz="0" w:space="0" w:color="auto"/>
        <w:bottom w:val="none" w:sz="0" w:space="0" w:color="auto"/>
        <w:right w:val="none" w:sz="0" w:space="0" w:color="auto"/>
      </w:divBdr>
    </w:div>
    <w:div w:id="1967663482">
      <w:bodyDiv w:val="1"/>
      <w:marLeft w:val="0"/>
      <w:marRight w:val="0"/>
      <w:marTop w:val="0"/>
      <w:marBottom w:val="0"/>
      <w:divBdr>
        <w:top w:val="none" w:sz="0" w:space="0" w:color="auto"/>
        <w:left w:val="none" w:sz="0" w:space="0" w:color="auto"/>
        <w:bottom w:val="none" w:sz="0" w:space="0" w:color="auto"/>
        <w:right w:val="none" w:sz="0" w:space="0" w:color="auto"/>
      </w:divBdr>
    </w:div>
    <w:div w:id="1970353224">
      <w:bodyDiv w:val="1"/>
      <w:marLeft w:val="0"/>
      <w:marRight w:val="0"/>
      <w:marTop w:val="0"/>
      <w:marBottom w:val="0"/>
      <w:divBdr>
        <w:top w:val="none" w:sz="0" w:space="0" w:color="auto"/>
        <w:left w:val="none" w:sz="0" w:space="0" w:color="auto"/>
        <w:bottom w:val="none" w:sz="0" w:space="0" w:color="auto"/>
        <w:right w:val="none" w:sz="0" w:space="0" w:color="auto"/>
      </w:divBdr>
    </w:div>
    <w:div w:id="1971785118">
      <w:bodyDiv w:val="1"/>
      <w:marLeft w:val="0"/>
      <w:marRight w:val="0"/>
      <w:marTop w:val="0"/>
      <w:marBottom w:val="0"/>
      <w:divBdr>
        <w:top w:val="none" w:sz="0" w:space="0" w:color="auto"/>
        <w:left w:val="none" w:sz="0" w:space="0" w:color="auto"/>
        <w:bottom w:val="none" w:sz="0" w:space="0" w:color="auto"/>
        <w:right w:val="none" w:sz="0" w:space="0" w:color="auto"/>
      </w:divBdr>
    </w:div>
    <w:div w:id="1982075947">
      <w:bodyDiv w:val="1"/>
      <w:marLeft w:val="0"/>
      <w:marRight w:val="0"/>
      <w:marTop w:val="0"/>
      <w:marBottom w:val="0"/>
      <w:divBdr>
        <w:top w:val="none" w:sz="0" w:space="0" w:color="auto"/>
        <w:left w:val="none" w:sz="0" w:space="0" w:color="auto"/>
        <w:bottom w:val="none" w:sz="0" w:space="0" w:color="auto"/>
        <w:right w:val="none" w:sz="0" w:space="0" w:color="auto"/>
      </w:divBdr>
    </w:div>
    <w:div w:id="1982149620">
      <w:bodyDiv w:val="1"/>
      <w:marLeft w:val="0"/>
      <w:marRight w:val="0"/>
      <w:marTop w:val="0"/>
      <w:marBottom w:val="0"/>
      <w:divBdr>
        <w:top w:val="none" w:sz="0" w:space="0" w:color="auto"/>
        <w:left w:val="none" w:sz="0" w:space="0" w:color="auto"/>
        <w:bottom w:val="none" w:sz="0" w:space="0" w:color="auto"/>
        <w:right w:val="none" w:sz="0" w:space="0" w:color="auto"/>
      </w:divBdr>
    </w:div>
    <w:div w:id="1984580664">
      <w:bodyDiv w:val="1"/>
      <w:marLeft w:val="0"/>
      <w:marRight w:val="0"/>
      <w:marTop w:val="0"/>
      <w:marBottom w:val="0"/>
      <w:divBdr>
        <w:top w:val="none" w:sz="0" w:space="0" w:color="auto"/>
        <w:left w:val="none" w:sz="0" w:space="0" w:color="auto"/>
        <w:bottom w:val="none" w:sz="0" w:space="0" w:color="auto"/>
        <w:right w:val="none" w:sz="0" w:space="0" w:color="auto"/>
      </w:divBdr>
    </w:div>
    <w:div w:id="1984653606">
      <w:bodyDiv w:val="1"/>
      <w:marLeft w:val="0"/>
      <w:marRight w:val="0"/>
      <w:marTop w:val="0"/>
      <w:marBottom w:val="0"/>
      <w:divBdr>
        <w:top w:val="none" w:sz="0" w:space="0" w:color="auto"/>
        <w:left w:val="none" w:sz="0" w:space="0" w:color="auto"/>
        <w:bottom w:val="none" w:sz="0" w:space="0" w:color="auto"/>
        <w:right w:val="none" w:sz="0" w:space="0" w:color="auto"/>
      </w:divBdr>
    </w:div>
    <w:div w:id="1985617736">
      <w:bodyDiv w:val="1"/>
      <w:marLeft w:val="0"/>
      <w:marRight w:val="0"/>
      <w:marTop w:val="0"/>
      <w:marBottom w:val="0"/>
      <w:divBdr>
        <w:top w:val="none" w:sz="0" w:space="0" w:color="auto"/>
        <w:left w:val="none" w:sz="0" w:space="0" w:color="auto"/>
        <w:bottom w:val="none" w:sz="0" w:space="0" w:color="auto"/>
        <w:right w:val="none" w:sz="0" w:space="0" w:color="auto"/>
      </w:divBdr>
    </w:div>
    <w:div w:id="1989244170">
      <w:bodyDiv w:val="1"/>
      <w:marLeft w:val="0"/>
      <w:marRight w:val="0"/>
      <w:marTop w:val="0"/>
      <w:marBottom w:val="0"/>
      <w:divBdr>
        <w:top w:val="none" w:sz="0" w:space="0" w:color="auto"/>
        <w:left w:val="none" w:sz="0" w:space="0" w:color="auto"/>
        <w:bottom w:val="none" w:sz="0" w:space="0" w:color="auto"/>
        <w:right w:val="none" w:sz="0" w:space="0" w:color="auto"/>
      </w:divBdr>
    </w:div>
    <w:div w:id="1993868374">
      <w:bodyDiv w:val="1"/>
      <w:marLeft w:val="0"/>
      <w:marRight w:val="0"/>
      <w:marTop w:val="0"/>
      <w:marBottom w:val="0"/>
      <w:divBdr>
        <w:top w:val="none" w:sz="0" w:space="0" w:color="auto"/>
        <w:left w:val="none" w:sz="0" w:space="0" w:color="auto"/>
        <w:bottom w:val="none" w:sz="0" w:space="0" w:color="auto"/>
        <w:right w:val="none" w:sz="0" w:space="0" w:color="auto"/>
      </w:divBdr>
    </w:div>
    <w:div w:id="1998419549">
      <w:bodyDiv w:val="1"/>
      <w:marLeft w:val="0"/>
      <w:marRight w:val="0"/>
      <w:marTop w:val="0"/>
      <w:marBottom w:val="0"/>
      <w:divBdr>
        <w:top w:val="none" w:sz="0" w:space="0" w:color="auto"/>
        <w:left w:val="none" w:sz="0" w:space="0" w:color="auto"/>
        <w:bottom w:val="none" w:sz="0" w:space="0" w:color="auto"/>
        <w:right w:val="none" w:sz="0" w:space="0" w:color="auto"/>
      </w:divBdr>
    </w:div>
    <w:div w:id="1999117349">
      <w:bodyDiv w:val="1"/>
      <w:marLeft w:val="0"/>
      <w:marRight w:val="0"/>
      <w:marTop w:val="0"/>
      <w:marBottom w:val="0"/>
      <w:divBdr>
        <w:top w:val="none" w:sz="0" w:space="0" w:color="auto"/>
        <w:left w:val="none" w:sz="0" w:space="0" w:color="auto"/>
        <w:bottom w:val="none" w:sz="0" w:space="0" w:color="auto"/>
        <w:right w:val="none" w:sz="0" w:space="0" w:color="auto"/>
      </w:divBdr>
    </w:div>
    <w:div w:id="2003582702">
      <w:bodyDiv w:val="1"/>
      <w:marLeft w:val="0"/>
      <w:marRight w:val="0"/>
      <w:marTop w:val="0"/>
      <w:marBottom w:val="0"/>
      <w:divBdr>
        <w:top w:val="none" w:sz="0" w:space="0" w:color="auto"/>
        <w:left w:val="none" w:sz="0" w:space="0" w:color="auto"/>
        <w:bottom w:val="none" w:sz="0" w:space="0" w:color="auto"/>
        <w:right w:val="none" w:sz="0" w:space="0" w:color="auto"/>
      </w:divBdr>
    </w:div>
    <w:div w:id="2004120344">
      <w:bodyDiv w:val="1"/>
      <w:marLeft w:val="0"/>
      <w:marRight w:val="0"/>
      <w:marTop w:val="0"/>
      <w:marBottom w:val="0"/>
      <w:divBdr>
        <w:top w:val="none" w:sz="0" w:space="0" w:color="auto"/>
        <w:left w:val="none" w:sz="0" w:space="0" w:color="auto"/>
        <w:bottom w:val="none" w:sz="0" w:space="0" w:color="auto"/>
        <w:right w:val="none" w:sz="0" w:space="0" w:color="auto"/>
      </w:divBdr>
    </w:div>
    <w:div w:id="2005468746">
      <w:bodyDiv w:val="1"/>
      <w:marLeft w:val="0"/>
      <w:marRight w:val="0"/>
      <w:marTop w:val="0"/>
      <w:marBottom w:val="0"/>
      <w:divBdr>
        <w:top w:val="none" w:sz="0" w:space="0" w:color="auto"/>
        <w:left w:val="none" w:sz="0" w:space="0" w:color="auto"/>
        <w:bottom w:val="none" w:sz="0" w:space="0" w:color="auto"/>
        <w:right w:val="none" w:sz="0" w:space="0" w:color="auto"/>
      </w:divBdr>
    </w:div>
    <w:div w:id="2006931140">
      <w:bodyDiv w:val="1"/>
      <w:marLeft w:val="0"/>
      <w:marRight w:val="0"/>
      <w:marTop w:val="0"/>
      <w:marBottom w:val="0"/>
      <w:divBdr>
        <w:top w:val="none" w:sz="0" w:space="0" w:color="auto"/>
        <w:left w:val="none" w:sz="0" w:space="0" w:color="auto"/>
        <w:bottom w:val="none" w:sz="0" w:space="0" w:color="auto"/>
        <w:right w:val="none" w:sz="0" w:space="0" w:color="auto"/>
      </w:divBdr>
    </w:div>
    <w:div w:id="2007704529">
      <w:bodyDiv w:val="1"/>
      <w:marLeft w:val="0"/>
      <w:marRight w:val="0"/>
      <w:marTop w:val="0"/>
      <w:marBottom w:val="0"/>
      <w:divBdr>
        <w:top w:val="none" w:sz="0" w:space="0" w:color="auto"/>
        <w:left w:val="none" w:sz="0" w:space="0" w:color="auto"/>
        <w:bottom w:val="none" w:sz="0" w:space="0" w:color="auto"/>
        <w:right w:val="none" w:sz="0" w:space="0" w:color="auto"/>
      </w:divBdr>
    </w:div>
    <w:div w:id="2009597190">
      <w:bodyDiv w:val="1"/>
      <w:marLeft w:val="0"/>
      <w:marRight w:val="0"/>
      <w:marTop w:val="0"/>
      <w:marBottom w:val="0"/>
      <w:divBdr>
        <w:top w:val="none" w:sz="0" w:space="0" w:color="auto"/>
        <w:left w:val="none" w:sz="0" w:space="0" w:color="auto"/>
        <w:bottom w:val="none" w:sz="0" w:space="0" w:color="auto"/>
        <w:right w:val="none" w:sz="0" w:space="0" w:color="auto"/>
      </w:divBdr>
    </w:div>
    <w:div w:id="2011251561">
      <w:bodyDiv w:val="1"/>
      <w:marLeft w:val="0"/>
      <w:marRight w:val="0"/>
      <w:marTop w:val="0"/>
      <w:marBottom w:val="0"/>
      <w:divBdr>
        <w:top w:val="none" w:sz="0" w:space="0" w:color="auto"/>
        <w:left w:val="none" w:sz="0" w:space="0" w:color="auto"/>
        <w:bottom w:val="none" w:sz="0" w:space="0" w:color="auto"/>
        <w:right w:val="none" w:sz="0" w:space="0" w:color="auto"/>
      </w:divBdr>
    </w:div>
    <w:div w:id="2012246746">
      <w:bodyDiv w:val="1"/>
      <w:marLeft w:val="0"/>
      <w:marRight w:val="0"/>
      <w:marTop w:val="0"/>
      <w:marBottom w:val="0"/>
      <w:divBdr>
        <w:top w:val="none" w:sz="0" w:space="0" w:color="auto"/>
        <w:left w:val="none" w:sz="0" w:space="0" w:color="auto"/>
        <w:bottom w:val="none" w:sz="0" w:space="0" w:color="auto"/>
        <w:right w:val="none" w:sz="0" w:space="0" w:color="auto"/>
      </w:divBdr>
    </w:div>
    <w:div w:id="2012680683">
      <w:bodyDiv w:val="1"/>
      <w:marLeft w:val="0"/>
      <w:marRight w:val="0"/>
      <w:marTop w:val="0"/>
      <w:marBottom w:val="0"/>
      <w:divBdr>
        <w:top w:val="none" w:sz="0" w:space="0" w:color="auto"/>
        <w:left w:val="none" w:sz="0" w:space="0" w:color="auto"/>
        <w:bottom w:val="none" w:sz="0" w:space="0" w:color="auto"/>
        <w:right w:val="none" w:sz="0" w:space="0" w:color="auto"/>
      </w:divBdr>
    </w:div>
    <w:div w:id="2013138853">
      <w:bodyDiv w:val="1"/>
      <w:marLeft w:val="0"/>
      <w:marRight w:val="0"/>
      <w:marTop w:val="0"/>
      <w:marBottom w:val="0"/>
      <w:divBdr>
        <w:top w:val="none" w:sz="0" w:space="0" w:color="auto"/>
        <w:left w:val="none" w:sz="0" w:space="0" w:color="auto"/>
        <w:bottom w:val="none" w:sz="0" w:space="0" w:color="auto"/>
        <w:right w:val="none" w:sz="0" w:space="0" w:color="auto"/>
      </w:divBdr>
    </w:div>
    <w:div w:id="2013799772">
      <w:bodyDiv w:val="1"/>
      <w:marLeft w:val="0"/>
      <w:marRight w:val="0"/>
      <w:marTop w:val="0"/>
      <w:marBottom w:val="0"/>
      <w:divBdr>
        <w:top w:val="none" w:sz="0" w:space="0" w:color="auto"/>
        <w:left w:val="none" w:sz="0" w:space="0" w:color="auto"/>
        <w:bottom w:val="none" w:sz="0" w:space="0" w:color="auto"/>
        <w:right w:val="none" w:sz="0" w:space="0" w:color="auto"/>
      </w:divBdr>
    </w:div>
    <w:div w:id="2013874097">
      <w:bodyDiv w:val="1"/>
      <w:marLeft w:val="0"/>
      <w:marRight w:val="0"/>
      <w:marTop w:val="0"/>
      <w:marBottom w:val="0"/>
      <w:divBdr>
        <w:top w:val="none" w:sz="0" w:space="0" w:color="auto"/>
        <w:left w:val="none" w:sz="0" w:space="0" w:color="auto"/>
        <w:bottom w:val="none" w:sz="0" w:space="0" w:color="auto"/>
        <w:right w:val="none" w:sz="0" w:space="0" w:color="auto"/>
      </w:divBdr>
    </w:div>
    <w:div w:id="2016691037">
      <w:bodyDiv w:val="1"/>
      <w:marLeft w:val="0"/>
      <w:marRight w:val="0"/>
      <w:marTop w:val="0"/>
      <w:marBottom w:val="0"/>
      <w:divBdr>
        <w:top w:val="none" w:sz="0" w:space="0" w:color="auto"/>
        <w:left w:val="none" w:sz="0" w:space="0" w:color="auto"/>
        <w:bottom w:val="none" w:sz="0" w:space="0" w:color="auto"/>
        <w:right w:val="none" w:sz="0" w:space="0" w:color="auto"/>
      </w:divBdr>
    </w:div>
    <w:div w:id="2016766738">
      <w:bodyDiv w:val="1"/>
      <w:marLeft w:val="0"/>
      <w:marRight w:val="0"/>
      <w:marTop w:val="0"/>
      <w:marBottom w:val="0"/>
      <w:divBdr>
        <w:top w:val="none" w:sz="0" w:space="0" w:color="auto"/>
        <w:left w:val="none" w:sz="0" w:space="0" w:color="auto"/>
        <w:bottom w:val="none" w:sz="0" w:space="0" w:color="auto"/>
        <w:right w:val="none" w:sz="0" w:space="0" w:color="auto"/>
      </w:divBdr>
    </w:div>
    <w:div w:id="2017414122">
      <w:bodyDiv w:val="1"/>
      <w:marLeft w:val="0"/>
      <w:marRight w:val="0"/>
      <w:marTop w:val="0"/>
      <w:marBottom w:val="0"/>
      <w:divBdr>
        <w:top w:val="none" w:sz="0" w:space="0" w:color="auto"/>
        <w:left w:val="none" w:sz="0" w:space="0" w:color="auto"/>
        <w:bottom w:val="none" w:sz="0" w:space="0" w:color="auto"/>
        <w:right w:val="none" w:sz="0" w:space="0" w:color="auto"/>
      </w:divBdr>
    </w:div>
    <w:div w:id="2019235040">
      <w:bodyDiv w:val="1"/>
      <w:marLeft w:val="0"/>
      <w:marRight w:val="0"/>
      <w:marTop w:val="0"/>
      <w:marBottom w:val="0"/>
      <w:divBdr>
        <w:top w:val="none" w:sz="0" w:space="0" w:color="auto"/>
        <w:left w:val="none" w:sz="0" w:space="0" w:color="auto"/>
        <w:bottom w:val="none" w:sz="0" w:space="0" w:color="auto"/>
        <w:right w:val="none" w:sz="0" w:space="0" w:color="auto"/>
      </w:divBdr>
    </w:div>
    <w:div w:id="2021394490">
      <w:bodyDiv w:val="1"/>
      <w:marLeft w:val="0"/>
      <w:marRight w:val="0"/>
      <w:marTop w:val="0"/>
      <w:marBottom w:val="0"/>
      <w:divBdr>
        <w:top w:val="none" w:sz="0" w:space="0" w:color="auto"/>
        <w:left w:val="none" w:sz="0" w:space="0" w:color="auto"/>
        <w:bottom w:val="none" w:sz="0" w:space="0" w:color="auto"/>
        <w:right w:val="none" w:sz="0" w:space="0" w:color="auto"/>
      </w:divBdr>
    </w:div>
    <w:div w:id="2022586673">
      <w:bodyDiv w:val="1"/>
      <w:marLeft w:val="0"/>
      <w:marRight w:val="0"/>
      <w:marTop w:val="0"/>
      <w:marBottom w:val="0"/>
      <w:divBdr>
        <w:top w:val="none" w:sz="0" w:space="0" w:color="auto"/>
        <w:left w:val="none" w:sz="0" w:space="0" w:color="auto"/>
        <w:bottom w:val="none" w:sz="0" w:space="0" w:color="auto"/>
        <w:right w:val="none" w:sz="0" w:space="0" w:color="auto"/>
      </w:divBdr>
    </w:div>
    <w:div w:id="2024623750">
      <w:bodyDiv w:val="1"/>
      <w:marLeft w:val="0"/>
      <w:marRight w:val="0"/>
      <w:marTop w:val="0"/>
      <w:marBottom w:val="0"/>
      <w:divBdr>
        <w:top w:val="none" w:sz="0" w:space="0" w:color="auto"/>
        <w:left w:val="none" w:sz="0" w:space="0" w:color="auto"/>
        <w:bottom w:val="none" w:sz="0" w:space="0" w:color="auto"/>
        <w:right w:val="none" w:sz="0" w:space="0" w:color="auto"/>
      </w:divBdr>
    </w:div>
    <w:div w:id="2031368838">
      <w:bodyDiv w:val="1"/>
      <w:marLeft w:val="0"/>
      <w:marRight w:val="0"/>
      <w:marTop w:val="0"/>
      <w:marBottom w:val="0"/>
      <w:divBdr>
        <w:top w:val="none" w:sz="0" w:space="0" w:color="auto"/>
        <w:left w:val="none" w:sz="0" w:space="0" w:color="auto"/>
        <w:bottom w:val="none" w:sz="0" w:space="0" w:color="auto"/>
        <w:right w:val="none" w:sz="0" w:space="0" w:color="auto"/>
      </w:divBdr>
    </w:div>
    <w:div w:id="2033679727">
      <w:bodyDiv w:val="1"/>
      <w:marLeft w:val="0"/>
      <w:marRight w:val="0"/>
      <w:marTop w:val="0"/>
      <w:marBottom w:val="0"/>
      <w:divBdr>
        <w:top w:val="none" w:sz="0" w:space="0" w:color="auto"/>
        <w:left w:val="none" w:sz="0" w:space="0" w:color="auto"/>
        <w:bottom w:val="none" w:sz="0" w:space="0" w:color="auto"/>
        <w:right w:val="none" w:sz="0" w:space="0" w:color="auto"/>
      </w:divBdr>
    </w:div>
    <w:div w:id="2040930224">
      <w:bodyDiv w:val="1"/>
      <w:marLeft w:val="0"/>
      <w:marRight w:val="0"/>
      <w:marTop w:val="0"/>
      <w:marBottom w:val="0"/>
      <w:divBdr>
        <w:top w:val="none" w:sz="0" w:space="0" w:color="auto"/>
        <w:left w:val="none" w:sz="0" w:space="0" w:color="auto"/>
        <w:bottom w:val="none" w:sz="0" w:space="0" w:color="auto"/>
        <w:right w:val="none" w:sz="0" w:space="0" w:color="auto"/>
      </w:divBdr>
    </w:div>
    <w:div w:id="2041515711">
      <w:bodyDiv w:val="1"/>
      <w:marLeft w:val="0"/>
      <w:marRight w:val="0"/>
      <w:marTop w:val="0"/>
      <w:marBottom w:val="0"/>
      <w:divBdr>
        <w:top w:val="none" w:sz="0" w:space="0" w:color="auto"/>
        <w:left w:val="none" w:sz="0" w:space="0" w:color="auto"/>
        <w:bottom w:val="none" w:sz="0" w:space="0" w:color="auto"/>
        <w:right w:val="none" w:sz="0" w:space="0" w:color="auto"/>
      </w:divBdr>
    </w:div>
    <w:div w:id="2042516375">
      <w:bodyDiv w:val="1"/>
      <w:marLeft w:val="0"/>
      <w:marRight w:val="0"/>
      <w:marTop w:val="0"/>
      <w:marBottom w:val="0"/>
      <w:divBdr>
        <w:top w:val="none" w:sz="0" w:space="0" w:color="auto"/>
        <w:left w:val="none" w:sz="0" w:space="0" w:color="auto"/>
        <w:bottom w:val="none" w:sz="0" w:space="0" w:color="auto"/>
        <w:right w:val="none" w:sz="0" w:space="0" w:color="auto"/>
      </w:divBdr>
    </w:div>
    <w:div w:id="2048024671">
      <w:bodyDiv w:val="1"/>
      <w:marLeft w:val="0"/>
      <w:marRight w:val="0"/>
      <w:marTop w:val="0"/>
      <w:marBottom w:val="0"/>
      <w:divBdr>
        <w:top w:val="none" w:sz="0" w:space="0" w:color="auto"/>
        <w:left w:val="none" w:sz="0" w:space="0" w:color="auto"/>
        <w:bottom w:val="none" w:sz="0" w:space="0" w:color="auto"/>
        <w:right w:val="none" w:sz="0" w:space="0" w:color="auto"/>
      </w:divBdr>
    </w:div>
    <w:div w:id="2052724243">
      <w:bodyDiv w:val="1"/>
      <w:marLeft w:val="0"/>
      <w:marRight w:val="0"/>
      <w:marTop w:val="0"/>
      <w:marBottom w:val="0"/>
      <w:divBdr>
        <w:top w:val="none" w:sz="0" w:space="0" w:color="auto"/>
        <w:left w:val="none" w:sz="0" w:space="0" w:color="auto"/>
        <w:bottom w:val="none" w:sz="0" w:space="0" w:color="auto"/>
        <w:right w:val="none" w:sz="0" w:space="0" w:color="auto"/>
      </w:divBdr>
    </w:div>
    <w:div w:id="2057389920">
      <w:bodyDiv w:val="1"/>
      <w:marLeft w:val="0"/>
      <w:marRight w:val="0"/>
      <w:marTop w:val="0"/>
      <w:marBottom w:val="0"/>
      <w:divBdr>
        <w:top w:val="none" w:sz="0" w:space="0" w:color="auto"/>
        <w:left w:val="none" w:sz="0" w:space="0" w:color="auto"/>
        <w:bottom w:val="none" w:sz="0" w:space="0" w:color="auto"/>
        <w:right w:val="none" w:sz="0" w:space="0" w:color="auto"/>
      </w:divBdr>
    </w:div>
    <w:div w:id="2058120635">
      <w:bodyDiv w:val="1"/>
      <w:marLeft w:val="0"/>
      <w:marRight w:val="0"/>
      <w:marTop w:val="0"/>
      <w:marBottom w:val="0"/>
      <w:divBdr>
        <w:top w:val="none" w:sz="0" w:space="0" w:color="auto"/>
        <w:left w:val="none" w:sz="0" w:space="0" w:color="auto"/>
        <w:bottom w:val="none" w:sz="0" w:space="0" w:color="auto"/>
        <w:right w:val="none" w:sz="0" w:space="0" w:color="auto"/>
      </w:divBdr>
    </w:div>
    <w:div w:id="2058888787">
      <w:bodyDiv w:val="1"/>
      <w:marLeft w:val="0"/>
      <w:marRight w:val="0"/>
      <w:marTop w:val="0"/>
      <w:marBottom w:val="0"/>
      <w:divBdr>
        <w:top w:val="none" w:sz="0" w:space="0" w:color="auto"/>
        <w:left w:val="none" w:sz="0" w:space="0" w:color="auto"/>
        <w:bottom w:val="none" w:sz="0" w:space="0" w:color="auto"/>
        <w:right w:val="none" w:sz="0" w:space="0" w:color="auto"/>
      </w:divBdr>
    </w:div>
    <w:div w:id="2060009588">
      <w:bodyDiv w:val="1"/>
      <w:marLeft w:val="0"/>
      <w:marRight w:val="0"/>
      <w:marTop w:val="0"/>
      <w:marBottom w:val="0"/>
      <w:divBdr>
        <w:top w:val="none" w:sz="0" w:space="0" w:color="auto"/>
        <w:left w:val="none" w:sz="0" w:space="0" w:color="auto"/>
        <w:bottom w:val="none" w:sz="0" w:space="0" w:color="auto"/>
        <w:right w:val="none" w:sz="0" w:space="0" w:color="auto"/>
      </w:divBdr>
    </w:div>
    <w:div w:id="2061974089">
      <w:bodyDiv w:val="1"/>
      <w:marLeft w:val="0"/>
      <w:marRight w:val="0"/>
      <w:marTop w:val="0"/>
      <w:marBottom w:val="0"/>
      <w:divBdr>
        <w:top w:val="none" w:sz="0" w:space="0" w:color="auto"/>
        <w:left w:val="none" w:sz="0" w:space="0" w:color="auto"/>
        <w:bottom w:val="none" w:sz="0" w:space="0" w:color="auto"/>
        <w:right w:val="none" w:sz="0" w:space="0" w:color="auto"/>
      </w:divBdr>
    </w:div>
    <w:div w:id="2063359505">
      <w:bodyDiv w:val="1"/>
      <w:marLeft w:val="0"/>
      <w:marRight w:val="0"/>
      <w:marTop w:val="0"/>
      <w:marBottom w:val="0"/>
      <w:divBdr>
        <w:top w:val="none" w:sz="0" w:space="0" w:color="auto"/>
        <w:left w:val="none" w:sz="0" w:space="0" w:color="auto"/>
        <w:bottom w:val="none" w:sz="0" w:space="0" w:color="auto"/>
        <w:right w:val="none" w:sz="0" w:space="0" w:color="auto"/>
      </w:divBdr>
    </w:div>
    <w:div w:id="2063556333">
      <w:bodyDiv w:val="1"/>
      <w:marLeft w:val="0"/>
      <w:marRight w:val="0"/>
      <w:marTop w:val="0"/>
      <w:marBottom w:val="0"/>
      <w:divBdr>
        <w:top w:val="none" w:sz="0" w:space="0" w:color="auto"/>
        <w:left w:val="none" w:sz="0" w:space="0" w:color="auto"/>
        <w:bottom w:val="none" w:sz="0" w:space="0" w:color="auto"/>
        <w:right w:val="none" w:sz="0" w:space="0" w:color="auto"/>
      </w:divBdr>
    </w:div>
    <w:div w:id="2063942347">
      <w:bodyDiv w:val="1"/>
      <w:marLeft w:val="0"/>
      <w:marRight w:val="0"/>
      <w:marTop w:val="0"/>
      <w:marBottom w:val="0"/>
      <w:divBdr>
        <w:top w:val="none" w:sz="0" w:space="0" w:color="auto"/>
        <w:left w:val="none" w:sz="0" w:space="0" w:color="auto"/>
        <w:bottom w:val="none" w:sz="0" w:space="0" w:color="auto"/>
        <w:right w:val="none" w:sz="0" w:space="0" w:color="auto"/>
      </w:divBdr>
    </w:div>
    <w:div w:id="2069180783">
      <w:bodyDiv w:val="1"/>
      <w:marLeft w:val="0"/>
      <w:marRight w:val="0"/>
      <w:marTop w:val="0"/>
      <w:marBottom w:val="0"/>
      <w:divBdr>
        <w:top w:val="none" w:sz="0" w:space="0" w:color="auto"/>
        <w:left w:val="none" w:sz="0" w:space="0" w:color="auto"/>
        <w:bottom w:val="none" w:sz="0" w:space="0" w:color="auto"/>
        <w:right w:val="none" w:sz="0" w:space="0" w:color="auto"/>
      </w:divBdr>
    </w:div>
    <w:div w:id="2070834195">
      <w:bodyDiv w:val="1"/>
      <w:marLeft w:val="0"/>
      <w:marRight w:val="0"/>
      <w:marTop w:val="0"/>
      <w:marBottom w:val="0"/>
      <w:divBdr>
        <w:top w:val="none" w:sz="0" w:space="0" w:color="auto"/>
        <w:left w:val="none" w:sz="0" w:space="0" w:color="auto"/>
        <w:bottom w:val="none" w:sz="0" w:space="0" w:color="auto"/>
        <w:right w:val="none" w:sz="0" w:space="0" w:color="auto"/>
      </w:divBdr>
    </w:div>
    <w:div w:id="2070959050">
      <w:bodyDiv w:val="1"/>
      <w:marLeft w:val="0"/>
      <w:marRight w:val="0"/>
      <w:marTop w:val="0"/>
      <w:marBottom w:val="0"/>
      <w:divBdr>
        <w:top w:val="none" w:sz="0" w:space="0" w:color="auto"/>
        <w:left w:val="none" w:sz="0" w:space="0" w:color="auto"/>
        <w:bottom w:val="none" w:sz="0" w:space="0" w:color="auto"/>
        <w:right w:val="none" w:sz="0" w:space="0" w:color="auto"/>
      </w:divBdr>
    </w:div>
    <w:div w:id="2073506459">
      <w:bodyDiv w:val="1"/>
      <w:marLeft w:val="0"/>
      <w:marRight w:val="0"/>
      <w:marTop w:val="0"/>
      <w:marBottom w:val="0"/>
      <w:divBdr>
        <w:top w:val="none" w:sz="0" w:space="0" w:color="auto"/>
        <w:left w:val="none" w:sz="0" w:space="0" w:color="auto"/>
        <w:bottom w:val="none" w:sz="0" w:space="0" w:color="auto"/>
        <w:right w:val="none" w:sz="0" w:space="0" w:color="auto"/>
      </w:divBdr>
    </w:div>
    <w:div w:id="2074042147">
      <w:bodyDiv w:val="1"/>
      <w:marLeft w:val="0"/>
      <w:marRight w:val="0"/>
      <w:marTop w:val="0"/>
      <w:marBottom w:val="0"/>
      <w:divBdr>
        <w:top w:val="none" w:sz="0" w:space="0" w:color="auto"/>
        <w:left w:val="none" w:sz="0" w:space="0" w:color="auto"/>
        <w:bottom w:val="none" w:sz="0" w:space="0" w:color="auto"/>
        <w:right w:val="none" w:sz="0" w:space="0" w:color="auto"/>
      </w:divBdr>
    </w:div>
    <w:div w:id="2075928800">
      <w:bodyDiv w:val="1"/>
      <w:marLeft w:val="0"/>
      <w:marRight w:val="0"/>
      <w:marTop w:val="0"/>
      <w:marBottom w:val="0"/>
      <w:divBdr>
        <w:top w:val="none" w:sz="0" w:space="0" w:color="auto"/>
        <w:left w:val="none" w:sz="0" w:space="0" w:color="auto"/>
        <w:bottom w:val="none" w:sz="0" w:space="0" w:color="auto"/>
        <w:right w:val="none" w:sz="0" w:space="0" w:color="auto"/>
      </w:divBdr>
    </w:div>
    <w:div w:id="2075929905">
      <w:bodyDiv w:val="1"/>
      <w:marLeft w:val="0"/>
      <w:marRight w:val="0"/>
      <w:marTop w:val="0"/>
      <w:marBottom w:val="0"/>
      <w:divBdr>
        <w:top w:val="none" w:sz="0" w:space="0" w:color="auto"/>
        <w:left w:val="none" w:sz="0" w:space="0" w:color="auto"/>
        <w:bottom w:val="none" w:sz="0" w:space="0" w:color="auto"/>
        <w:right w:val="none" w:sz="0" w:space="0" w:color="auto"/>
      </w:divBdr>
    </w:div>
    <w:div w:id="2079741049">
      <w:bodyDiv w:val="1"/>
      <w:marLeft w:val="0"/>
      <w:marRight w:val="0"/>
      <w:marTop w:val="0"/>
      <w:marBottom w:val="0"/>
      <w:divBdr>
        <w:top w:val="none" w:sz="0" w:space="0" w:color="auto"/>
        <w:left w:val="none" w:sz="0" w:space="0" w:color="auto"/>
        <w:bottom w:val="none" w:sz="0" w:space="0" w:color="auto"/>
        <w:right w:val="none" w:sz="0" w:space="0" w:color="auto"/>
      </w:divBdr>
    </w:div>
    <w:div w:id="2080787527">
      <w:bodyDiv w:val="1"/>
      <w:marLeft w:val="0"/>
      <w:marRight w:val="0"/>
      <w:marTop w:val="0"/>
      <w:marBottom w:val="0"/>
      <w:divBdr>
        <w:top w:val="none" w:sz="0" w:space="0" w:color="auto"/>
        <w:left w:val="none" w:sz="0" w:space="0" w:color="auto"/>
        <w:bottom w:val="none" w:sz="0" w:space="0" w:color="auto"/>
        <w:right w:val="none" w:sz="0" w:space="0" w:color="auto"/>
      </w:divBdr>
    </w:div>
    <w:div w:id="2081904779">
      <w:bodyDiv w:val="1"/>
      <w:marLeft w:val="0"/>
      <w:marRight w:val="0"/>
      <w:marTop w:val="0"/>
      <w:marBottom w:val="0"/>
      <w:divBdr>
        <w:top w:val="none" w:sz="0" w:space="0" w:color="auto"/>
        <w:left w:val="none" w:sz="0" w:space="0" w:color="auto"/>
        <w:bottom w:val="none" w:sz="0" w:space="0" w:color="auto"/>
        <w:right w:val="none" w:sz="0" w:space="0" w:color="auto"/>
      </w:divBdr>
    </w:div>
    <w:div w:id="2085105961">
      <w:bodyDiv w:val="1"/>
      <w:marLeft w:val="0"/>
      <w:marRight w:val="0"/>
      <w:marTop w:val="0"/>
      <w:marBottom w:val="0"/>
      <w:divBdr>
        <w:top w:val="none" w:sz="0" w:space="0" w:color="auto"/>
        <w:left w:val="none" w:sz="0" w:space="0" w:color="auto"/>
        <w:bottom w:val="none" w:sz="0" w:space="0" w:color="auto"/>
        <w:right w:val="none" w:sz="0" w:space="0" w:color="auto"/>
      </w:divBdr>
    </w:div>
    <w:div w:id="2088502958">
      <w:bodyDiv w:val="1"/>
      <w:marLeft w:val="0"/>
      <w:marRight w:val="0"/>
      <w:marTop w:val="0"/>
      <w:marBottom w:val="0"/>
      <w:divBdr>
        <w:top w:val="none" w:sz="0" w:space="0" w:color="auto"/>
        <w:left w:val="none" w:sz="0" w:space="0" w:color="auto"/>
        <w:bottom w:val="none" w:sz="0" w:space="0" w:color="auto"/>
        <w:right w:val="none" w:sz="0" w:space="0" w:color="auto"/>
      </w:divBdr>
    </w:div>
    <w:div w:id="2089645844">
      <w:bodyDiv w:val="1"/>
      <w:marLeft w:val="0"/>
      <w:marRight w:val="0"/>
      <w:marTop w:val="0"/>
      <w:marBottom w:val="0"/>
      <w:divBdr>
        <w:top w:val="none" w:sz="0" w:space="0" w:color="auto"/>
        <w:left w:val="none" w:sz="0" w:space="0" w:color="auto"/>
        <w:bottom w:val="none" w:sz="0" w:space="0" w:color="auto"/>
        <w:right w:val="none" w:sz="0" w:space="0" w:color="auto"/>
      </w:divBdr>
    </w:div>
    <w:div w:id="2092971948">
      <w:bodyDiv w:val="1"/>
      <w:marLeft w:val="0"/>
      <w:marRight w:val="0"/>
      <w:marTop w:val="0"/>
      <w:marBottom w:val="0"/>
      <w:divBdr>
        <w:top w:val="none" w:sz="0" w:space="0" w:color="auto"/>
        <w:left w:val="none" w:sz="0" w:space="0" w:color="auto"/>
        <w:bottom w:val="none" w:sz="0" w:space="0" w:color="auto"/>
        <w:right w:val="none" w:sz="0" w:space="0" w:color="auto"/>
      </w:divBdr>
    </w:div>
    <w:div w:id="2094546676">
      <w:bodyDiv w:val="1"/>
      <w:marLeft w:val="0"/>
      <w:marRight w:val="0"/>
      <w:marTop w:val="0"/>
      <w:marBottom w:val="0"/>
      <w:divBdr>
        <w:top w:val="none" w:sz="0" w:space="0" w:color="auto"/>
        <w:left w:val="none" w:sz="0" w:space="0" w:color="auto"/>
        <w:bottom w:val="none" w:sz="0" w:space="0" w:color="auto"/>
        <w:right w:val="none" w:sz="0" w:space="0" w:color="auto"/>
      </w:divBdr>
    </w:div>
    <w:div w:id="2094666490">
      <w:bodyDiv w:val="1"/>
      <w:marLeft w:val="0"/>
      <w:marRight w:val="0"/>
      <w:marTop w:val="0"/>
      <w:marBottom w:val="0"/>
      <w:divBdr>
        <w:top w:val="none" w:sz="0" w:space="0" w:color="auto"/>
        <w:left w:val="none" w:sz="0" w:space="0" w:color="auto"/>
        <w:bottom w:val="none" w:sz="0" w:space="0" w:color="auto"/>
        <w:right w:val="none" w:sz="0" w:space="0" w:color="auto"/>
      </w:divBdr>
    </w:div>
    <w:div w:id="2094932779">
      <w:bodyDiv w:val="1"/>
      <w:marLeft w:val="0"/>
      <w:marRight w:val="0"/>
      <w:marTop w:val="0"/>
      <w:marBottom w:val="0"/>
      <w:divBdr>
        <w:top w:val="none" w:sz="0" w:space="0" w:color="auto"/>
        <w:left w:val="none" w:sz="0" w:space="0" w:color="auto"/>
        <w:bottom w:val="none" w:sz="0" w:space="0" w:color="auto"/>
        <w:right w:val="none" w:sz="0" w:space="0" w:color="auto"/>
      </w:divBdr>
    </w:div>
    <w:div w:id="2098743921">
      <w:bodyDiv w:val="1"/>
      <w:marLeft w:val="0"/>
      <w:marRight w:val="0"/>
      <w:marTop w:val="0"/>
      <w:marBottom w:val="0"/>
      <w:divBdr>
        <w:top w:val="none" w:sz="0" w:space="0" w:color="auto"/>
        <w:left w:val="none" w:sz="0" w:space="0" w:color="auto"/>
        <w:bottom w:val="none" w:sz="0" w:space="0" w:color="auto"/>
        <w:right w:val="none" w:sz="0" w:space="0" w:color="auto"/>
      </w:divBdr>
    </w:div>
    <w:div w:id="2098748183">
      <w:bodyDiv w:val="1"/>
      <w:marLeft w:val="0"/>
      <w:marRight w:val="0"/>
      <w:marTop w:val="0"/>
      <w:marBottom w:val="0"/>
      <w:divBdr>
        <w:top w:val="none" w:sz="0" w:space="0" w:color="auto"/>
        <w:left w:val="none" w:sz="0" w:space="0" w:color="auto"/>
        <w:bottom w:val="none" w:sz="0" w:space="0" w:color="auto"/>
        <w:right w:val="none" w:sz="0" w:space="0" w:color="auto"/>
      </w:divBdr>
    </w:div>
    <w:div w:id="2099784243">
      <w:bodyDiv w:val="1"/>
      <w:marLeft w:val="0"/>
      <w:marRight w:val="0"/>
      <w:marTop w:val="0"/>
      <w:marBottom w:val="0"/>
      <w:divBdr>
        <w:top w:val="none" w:sz="0" w:space="0" w:color="auto"/>
        <w:left w:val="none" w:sz="0" w:space="0" w:color="auto"/>
        <w:bottom w:val="none" w:sz="0" w:space="0" w:color="auto"/>
        <w:right w:val="none" w:sz="0" w:space="0" w:color="auto"/>
      </w:divBdr>
    </w:div>
    <w:div w:id="2102414526">
      <w:bodyDiv w:val="1"/>
      <w:marLeft w:val="0"/>
      <w:marRight w:val="0"/>
      <w:marTop w:val="0"/>
      <w:marBottom w:val="0"/>
      <w:divBdr>
        <w:top w:val="none" w:sz="0" w:space="0" w:color="auto"/>
        <w:left w:val="none" w:sz="0" w:space="0" w:color="auto"/>
        <w:bottom w:val="none" w:sz="0" w:space="0" w:color="auto"/>
        <w:right w:val="none" w:sz="0" w:space="0" w:color="auto"/>
      </w:divBdr>
    </w:div>
    <w:div w:id="2102985164">
      <w:bodyDiv w:val="1"/>
      <w:marLeft w:val="0"/>
      <w:marRight w:val="0"/>
      <w:marTop w:val="0"/>
      <w:marBottom w:val="0"/>
      <w:divBdr>
        <w:top w:val="none" w:sz="0" w:space="0" w:color="auto"/>
        <w:left w:val="none" w:sz="0" w:space="0" w:color="auto"/>
        <w:bottom w:val="none" w:sz="0" w:space="0" w:color="auto"/>
        <w:right w:val="none" w:sz="0" w:space="0" w:color="auto"/>
      </w:divBdr>
    </w:div>
    <w:div w:id="2108573410">
      <w:bodyDiv w:val="1"/>
      <w:marLeft w:val="0"/>
      <w:marRight w:val="0"/>
      <w:marTop w:val="0"/>
      <w:marBottom w:val="0"/>
      <w:divBdr>
        <w:top w:val="none" w:sz="0" w:space="0" w:color="auto"/>
        <w:left w:val="none" w:sz="0" w:space="0" w:color="auto"/>
        <w:bottom w:val="none" w:sz="0" w:space="0" w:color="auto"/>
        <w:right w:val="none" w:sz="0" w:space="0" w:color="auto"/>
      </w:divBdr>
    </w:div>
    <w:div w:id="2108888244">
      <w:bodyDiv w:val="1"/>
      <w:marLeft w:val="0"/>
      <w:marRight w:val="0"/>
      <w:marTop w:val="0"/>
      <w:marBottom w:val="0"/>
      <w:divBdr>
        <w:top w:val="none" w:sz="0" w:space="0" w:color="auto"/>
        <w:left w:val="none" w:sz="0" w:space="0" w:color="auto"/>
        <w:bottom w:val="none" w:sz="0" w:space="0" w:color="auto"/>
        <w:right w:val="none" w:sz="0" w:space="0" w:color="auto"/>
      </w:divBdr>
    </w:div>
    <w:div w:id="2109545050">
      <w:bodyDiv w:val="1"/>
      <w:marLeft w:val="0"/>
      <w:marRight w:val="0"/>
      <w:marTop w:val="0"/>
      <w:marBottom w:val="0"/>
      <w:divBdr>
        <w:top w:val="none" w:sz="0" w:space="0" w:color="auto"/>
        <w:left w:val="none" w:sz="0" w:space="0" w:color="auto"/>
        <w:bottom w:val="none" w:sz="0" w:space="0" w:color="auto"/>
        <w:right w:val="none" w:sz="0" w:space="0" w:color="auto"/>
      </w:divBdr>
    </w:div>
    <w:div w:id="2111780162">
      <w:bodyDiv w:val="1"/>
      <w:marLeft w:val="0"/>
      <w:marRight w:val="0"/>
      <w:marTop w:val="0"/>
      <w:marBottom w:val="0"/>
      <w:divBdr>
        <w:top w:val="none" w:sz="0" w:space="0" w:color="auto"/>
        <w:left w:val="none" w:sz="0" w:space="0" w:color="auto"/>
        <w:bottom w:val="none" w:sz="0" w:space="0" w:color="auto"/>
        <w:right w:val="none" w:sz="0" w:space="0" w:color="auto"/>
      </w:divBdr>
    </w:div>
    <w:div w:id="2116438918">
      <w:bodyDiv w:val="1"/>
      <w:marLeft w:val="0"/>
      <w:marRight w:val="0"/>
      <w:marTop w:val="0"/>
      <w:marBottom w:val="0"/>
      <w:divBdr>
        <w:top w:val="none" w:sz="0" w:space="0" w:color="auto"/>
        <w:left w:val="none" w:sz="0" w:space="0" w:color="auto"/>
        <w:bottom w:val="none" w:sz="0" w:space="0" w:color="auto"/>
        <w:right w:val="none" w:sz="0" w:space="0" w:color="auto"/>
      </w:divBdr>
    </w:div>
    <w:div w:id="2117210824">
      <w:bodyDiv w:val="1"/>
      <w:marLeft w:val="0"/>
      <w:marRight w:val="0"/>
      <w:marTop w:val="0"/>
      <w:marBottom w:val="0"/>
      <w:divBdr>
        <w:top w:val="none" w:sz="0" w:space="0" w:color="auto"/>
        <w:left w:val="none" w:sz="0" w:space="0" w:color="auto"/>
        <w:bottom w:val="none" w:sz="0" w:space="0" w:color="auto"/>
        <w:right w:val="none" w:sz="0" w:space="0" w:color="auto"/>
      </w:divBdr>
    </w:div>
    <w:div w:id="2117215246">
      <w:bodyDiv w:val="1"/>
      <w:marLeft w:val="0"/>
      <w:marRight w:val="0"/>
      <w:marTop w:val="0"/>
      <w:marBottom w:val="0"/>
      <w:divBdr>
        <w:top w:val="none" w:sz="0" w:space="0" w:color="auto"/>
        <w:left w:val="none" w:sz="0" w:space="0" w:color="auto"/>
        <w:bottom w:val="none" w:sz="0" w:space="0" w:color="auto"/>
        <w:right w:val="none" w:sz="0" w:space="0" w:color="auto"/>
      </w:divBdr>
    </w:div>
    <w:div w:id="2118135706">
      <w:bodyDiv w:val="1"/>
      <w:marLeft w:val="0"/>
      <w:marRight w:val="0"/>
      <w:marTop w:val="0"/>
      <w:marBottom w:val="0"/>
      <w:divBdr>
        <w:top w:val="none" w:sz="0" w:space="0" w:color="auto"/>
        <w:left w:val="none" w:sz="0" w:space="0" w:color="auto"/>
        <w:bottom w:val="none" w:sz="0" w:space="0" w:color="auto"/>
        <w:right w:val="none" w:sz="0" w:space="0" w:color="auto"/>
      </w:divBdr>
    </w:div>
    <w:div w:id="2118788663">
      <w:bodyDiv w:val="1"/>
      <w:marLeft w:val="0"/>
      <w:marRight w:val="0"/>
      <w:marTop w:val="0"/>
      <w:marBottom w:val="0"/>
      <w:divBdr>
        <w:top w:val="none" w:sz="0" w:space="0" w:color="auto"/>
        <w:left w:val="none" w:sz="0" w:space="0" w:color="auto"/>
        <w:bottom w:val="none" w:sz="0" w:space="0" w:color="auto"/>
        <w:right w:val="none" w:sz="0" w:space="0" w:color="auto"/>
      </w:divBdr>
    </w:div>
    <w:div w:id="2126344250">
      <w:bodyDiv w:val="1"/>
      <w:marLeft w:val="0"/>
      <w:marRight w:val="0"/>
      <w:marTop w:val="0"/>
      <w:marBottom w:val="0"/>
      <w:divBdr>
        <w:top w:val="none" w:sz="0" w:space="0" w:color="auto"/>
        <w:left w:val="none" w:sz="0" w:space="0" w:color="auto"/>
        <w:bottom w:val="none" w:sz="0" w:space="0" w:color="auto"/>
        <w:right w:val="none" w:sz="0" w:space="0" w:color="auto"/>
      </w:divBdr>
    </w:div>
    <w:div w:id="2127694001">
      <w:bodyDiv w:val="1"/>
      <w:marLeft w:val="0"/>
      <w:marRight w:val="0"/>
      <w:marTop w:val="0"/>
      <w:marBottom w:val="0"/>
      <w:divBdr>
        <w:top w:val="none" w:sz="0" w:space="0" w:color="auto"/>
        <w:left w:val="none" w:sz="0" w:space="0" w:color="auto"/>
        <w:bottom w:val="none" w:sz="0" w:space="0" w:color="auto"/>
        <w:right w:val="none" w:sz="0" w:space="0" w:color="auto"/>
      </w:divBdr>
    </w:div>
    <w:div w:id="2128159313">
      <w:bodyDiv w:val="1"/>
      <w:marLeft w:val="0"/>
      <w:marRight w:val="0"/>
      <w:marTop w:val="0"/>
      <w:marBottom w:val="0"/>
      <w:divBdr>
        <w:top w:val="none" w:sz="0" w:space="0" w:color="auto"/>
        <w:left w:val="none" w:sz="0" w:space="0" w:color="auto"/>
        <w:bottom w:val="none" w:sz="0" w:space="0" w:color="auto"/>
        <w:right w:val="none" w:sz="0" w:space="0" w:color="auto"/>
      </w:divBdr>
    </w:div>
    <w:div w:id="2133942543">
      <w:bodyDiv w:val="1"/>
      <w:marLeft w:val="0"/>
      <w:marRight w:val="0"/>
      <w:marTop w:val="0"/>
      <w:marBottom w:val="0"/>
      <w:divBdr>
        <w:top w:val="none" w:sz="0" w:space="0" w:color="auto"/>
        <w:left w:val="none" w:sz="0" w:space="0" w:color="auto"/>
        <w:bottom w:val="none" w:sz="0" w:space="0" w:color="auto"/>
        <w:right w:val="none" w:sz="0" w:space="0" w:color="auto"/>
      </w:divBdr>
    </w:div>
    <w:div w:id="2136244221">
      <w:bodyDiv w:val="1"/>
      <w:marLeft w:val="0"/>
      <w:marRight w:val="0"/>
      <w:marTop w:val="0"/>
      <w:marBottom w:val="0"/>
      <w:divBdr>
        <w:top w:val="none" w:sz="0" w:space="0" w:color="auto"/>
        <w:left w:val="none" w:sz="0" w:space="0" w:color="auto"/>
        <w:bottom w:val="none" w:sz="0" w:space="0" w:color="auto"/>
        <w:right w:val="none" w:sz="0" w:space="0" w:color="auto"/>
      </w:divBdr>
    </w:div>
    <w:div w:id="2136285883">
      <w:bodyDiv w:val="1"/>
      <w:marLeft w:val="0"/>
      <w:marRight w:val="0"/>
      <w:marTop w:val="0"/>
      <w:marBottom w:val="0"/>
      <w:divBdr>
        <w:top w:val="none" w:sz="0" w:space="0" w:color="auto"/>
        <w:left w:val="none" w:sz="0" w:space="0" w:color="auto"/>
        <w:bottom w:val="none" w:sz="0" w:space="0" w:color="auto"/>
        <w:right w:val="none" w:sz="0" w:space="0" w:color="auto"/>
      </w:divBdr>
    </w:div>
    <w:div w:id="2136830164">
      <w:bodyDiv w:val="1"/>
      <w:marLeft w:val="0"/>
      <w:marRight w:val="0"/>
      <w:marTop w:val="0"/>
      <w:marBottom w:val="0"/>
      <w:divBdr>
        <w:top w:val="none" w:sz="0" w:space="0" w:color="auto"/>
        <w:left w:val="none" w:sz="0" w:space="0" w:color="auto"/>
        <w:bottom w:val="none" w:sz="0" w:space="0" w:color="auto"/>
        <w:right w:val="none" w:sz="0" w:space="0" w:color="auto"/>
      </w:divBdr>
    </w:div>
    <w:div w:id="2137094861">
      <w:bodyDiv w:val="1"/>
      <w:marLeft w:val="0"/>
      <w:marRight w:val="0"/>
      <w:marTop w:val="0"/>
      <w:marBottom w:val="0"/>
      <w:divBdr>
        <w:top w:val="none" w:sz="0" w:space="0" w:color="auto"/>
        <w:left w:val="none" w:sz="0" w:space="0" w:color="auto"/>
        <w:bottom w:val="none" w:sz="0" w:space="0" w:color="auto"/>
        <w:right w:val="none" w:sz="0" w:space="0" w:color="auto"/>
      </w:divBdr>
    </w:div>
    <w:div w:id="2137605791">
      <w:bodyDiv w:val="1"/>
      <w:marLeft w:val="0"/>
      <w:marRight w:val="0"/>
      <w:marTop w:val="0"/>
      <w:marBottom w:val="0"/>
      <w:divBdr>
        <w:top w:val="none" w:sz="0" w:space="0" w:color="auto"/>
        <w:left w:val="none" w:sz="0" w:space="0" w:color="auto"/>
        <w:bottom w:val="none" w:sz="0" w:space="0" w:color="auto"/>
        <w:right w:val="none" w:sz="0" w:space="0" w:color="auto"/>
      </w:divBdr>
    </w:div>
    <w:div w:id="2138179968">
      <w:bodyDiv w:val="1"/>
      <w:marLeft w:val="0"/>
      <w:marRight w:val="0"/>
      <w:marTop w:val="0"/>
      <w:marBottom w:val="0"/>
      <w:divBdr>
        <w:top w:val="none" w:sz="0" w:space="0" w:color="auto"/>
        <w:left w:val="none" w:sz="0" w:space="0" w:color="auto"/>
        <w:bottom w:val="none" w:sz="0" w:space="0" w:color="auto"/>
        <w:right w:val="none" w:sz="0" w:space="0" w:color="auto"/>
      </w:divBdr>
    </w:div>
    <w:div w:id="2142649525">
      <w:bodyDiv w:val="1"/>
      <w:marLeft w:val="0"/>
      <w:marRight w:val="0"/>
      <w:marTop w:val="0"/>
      <w:marBottom w:val="0"/>
      <w:divBdr>
        <w:top w:val="none" w:sz="0" w:space="0" w:color="auto"/>
        <w:left w:val="none" w:sz="0" w:space="0" w:color="auto"/>
        <w:bottom w:val="none" w:sz="0" w:space="0" w:color="auto"/>
        <w:right w:val="none" w:sz="0" w:space="0" w:color="auto"/>
      </w:divBdr>
    </w:div>
    <w:div w:id="2143647419">
      <w:bodyDiv w:val="1"/>
      <w:marLeft w:val="0"/>
      <w:marRight w:val="0"/>
      <w:marTop w:val="0"/>
      <w:marBottom w:val="0"/>
      <w:divBdr>
        <w:top w:val="none" w:sz="0" w:space="0" w:color="auto"/>
        <w:left w:val="none" w:sz="0" w:space="0" w:color="auto"/>
        <w:bottom w:val="none" w:sz="0" w:space="0" w:color="auto"/>
        <w:right w:val="none" w:sz="0" w:space="0" w:color="auto"/>
      </w:divBdr>
    </w:div>
    <w:div w:id="2143884998">
      <w:bodyDiv w:val="1"/>
      <w:marLeft w:val="0"/>
      <w:marRight w:val="0"/>
      <w:marTop w:val="0"/>
      <w:marBottom w:val="0"/>
      <w:divBdr>
        <w:top w:val="none" w:sz="0" w:space="0" w:color="auto"/>
        <w:left w:val="none" w:sz="0" w:space="0" w:color="auto"/>
        <w:bottom w:val="none" w:sz="0" w:space="0" w:color="auto"/>
        <w:right w:val="none" w:sz="0" w:space="0" w:color="auto"/>
      </w:divBdr>
    </w:div>
    <w:div w:id="2145463489">
      <w:bodyDiv w:val="1"/>
      <w:marLeft w:val="0"/>
      <w:marRight w:val="0"/>
      <w:marTop w:val="0"/>
      <w:marBottom w:val="0"/>
      <w:divBdr>
        <w:top w:val="none" w:sz="0" w:space="0" w:color="auto"/>
        <w:left w:val="none" w:sz="0" w:space="0" w:color="auto"/>
        <w:bottom w:val="none" w:sz="0" w:space="0" w:color="auto"/>
        <w:right w:val="none" w:sz="0" w:space="0" w:color="auto"/>
      </w:divBdr>
    </w:div>
    <w:div w:id="21463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E6D8-3272-433A-A592-DE13F6A5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8153</Words>
  <Characters>46474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54518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echalova</dc:creator>
  <cp:lastModifiedBy>a.yermagambetova</cp:lastModifiedBy>
  <cp:revision>3</cp:revision>
  <cp:lastPrinted>2019-12-27T05:44:00Z</cp:lastPrinted>
  <dcterms:created xsi:type="dcterms:W3CDTF">2020-01-09T05:05:00Z</dcterms:created>
  <dcterms:modified xsi:type="dcterms:W3CDTF">2020-01-09T05:13:00Z</dcterms:modified>
</cp:coreProperties>
</file>