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08" w:type="dxa"/>
        <w:tblLook w:val="01E0" w:firstRow="1" w:lastRow="1" w:firstColumn="1" w:lastColumn="1" w:noHBand="0" w:noVBand="0"/>
      </w:tblPr>
      <w:tblGrid>
        <w:gridCol w:w="5954"/>
        <w:gridCol w:w="3827"/>
      </w:tblGrid>
      <w:tr w:rsidR="00922E06" w:rsidRPr="007F5890" w:rsidTr="00492C54">
        <w:trPr>
          <w:trHeight w:val="1863"/>
        </w:trPr>
        <w:tc>
          <w:tcPr>
            <w:tcW w:w="5954" w:type="dxa"/>
          </w:tcPr>
          <w:p w:rsidR="00922E06" w:rsidRPr="009407AC" w:rsidRDefault="00922E06" w:rsidP="00492C54">
            <w:pPr>
              <w:spacing w:before="40" w:after="40"/>
              <w:jc w:val="center"/>
              <w:rPr>
                <w:b/>
                <w:sz w:val="28"/>
                <w:szCs w:val="28"/>
              </w:rPr>
            </w:pPr>
          </w:p>
        </w:tc>
        <w:tc>
          <w:tcPr>
            <w:tcW w:w="3827" w:type="dxa"/>
          </w:tcPr>
          <w:p w:rsidR="00D432D4" w:rsidRPr="00D432D4" w:rsidRDefault="00D432D4" w:rsidP="00D432D4">
            <w:pPr>
              <w:rPr>
                <w:bCs/>
                <w:sz w:val="28"/>
                <w:szCs w:val="28"/>
                <w:lang w:val="en-US"/>
              </w:rPr>
            </w:pPr>
            <w:r w:rsidRPr="00D432D4">
              <w:rPr>
                <w:bCs/>
                <w:sz w:val="28"/>
                <w:szCs w:val="28"/>
                <w:lang w:val="en-US"/>
              </w:rPr>
              <w:t>Approved by the order of the Acting Chairman of the Committee on Statistics of the Ministry of National Economy of the Republic of Kazakhstan</w:t>
            </w:r>
          </w:p>
          <w:p w:rsidR="00D432D4" w:rsidRPr="00D432D4" w:rsidRDefault="00D432D4" w:rsidP="00D432D4">
            <w:pPr>
              <w:rPr>
                <w:bCs/>
                <w:sz w:val="28"/>
                <w:szCs w:val="28"/>
              </w:rPr>
            </w:pPr>
            <w:r w:rsidRPr="00D432D4">
              <w:rPr>
                <w:bCs/>
                <w:sz w:val="28"/>
                <w:szCs w:val="28"/>
              </w:rPr>
              <w:t>dated Feb 26, 2016</w:t>
            </w:r>
          </w:p>
          <w:p w:rsidR="00922E06" w:rsidRPr="005F6666" w:rsidRDefault="00D432D4" w:rsidP="00D432D4">
            <w:pPr>
              <w:rPr>
                <w:sz w:val="28"/>
                <w:szCs w:val="28"/>
                <w:lang w:val="kk-KZ"/>
              </w:rPr>
            </w:pPr>
            <w:r w:rsidRPr="00D432D4">
              <w:rPr>
                <w:bCs/>
                <w:sz w:val="28"/>
                <w:szCs w:val="28"/>
              </w:rPr>
              <w:t>no. 40</w:t>
            </w:r>
          </w:p>
          <w:p w:rsidR="00922E06" w:rsidRPr="007F5890" w:rsidRDefault="00922E06" w:rsidP="00492C54">
            <w:pPr>
              <w:rPr>
                <w:sz w:val="28"/>
                <w:szCs w:val="28"/>
              </w:rPr>
            </w:pPr>
          </w:p>
          <w:p w:rsidR="00922E06" w:rsidRPr="007F5890" w:rsidRDefault="00922E06" w:rsidP="00492C54">
            <w:pPr>
              <w:rPr>
                <w:sz w:val="28"/>
                <w:szCs w:val="28"/>
              </w:rPr>
            </w:pPr>
          </w:p>
        </w:tc>
      </w:tr>
    </w:tbl>
    <w:p w:rsidR="00922E06" w:rsidRPr="00D432D4" w:rsidRDefault="00D432D4" w:rsidP="00922E06">
      <w:pPr>
        <w:pStyle w:val="2"/>
        <w:spacing w:after="0" w:line="240" w:lineRule="auto"/>
        <w:ind w:left="0"/>
        <w:jc w:val="center"/>
        <w:rPr>
          <w:b/>
          <w:bCs/>
          <w:sz w:val="28"/>
          <w:szCs w:val="40"/>
          <w:lang w:val="en-US"/>
        </w:rPr>
      </w:pPr>
      <w:r w:rsidRPr="00D432D4">
        <w:rPr>
          <w:b/>
          <w:bCs/>
          <w:sz w:val="28"/>
          <w:szCs w:val="40"/>
          <w:lang w:val="en-US"/>
        </w:rPr>
        <w:t>Methodology for calculating the average change in differentiated tariffs for certain types of utilities</w:t>
      </w:r>
    </w:p>
    <w:p w:rsidR="00922E06" w:rsidRPr="00D432D4" w:rsidRDefault="00922E06" w:rsidP="00922E06">
      <w:pPr>
        <w:widowControl w:val="0"/>
        <w:jc w:val="center"/>
        <w:rPr>
          <w:b/>
          <w:bCs/>
          <w:sz w:val="28"/>
          <w:szCs w:val="28"/>
          <w:lang w:val="en-US"/>
        </w:rPr>
      </w:pPr>
    </w:p>
    <w:p w:rsidR="00922E06" w:rsidRPr="00D432D4" w:rsidRDefault="00922E06" w:rsidP="00922E06">
      <w:pPr>
        <w:widowControl w:val="0"/>
        <w:jc w:val="center"/>
        <w:rPr>
          <w:b/>
          <w:bCs/>
          <w:sz w:val="28"/>
          <w:szCs w:val="28"/>
          <w:lang w:val="en-US"/>
        </w:rPr>
      </w:pPr>
    </w:p>
    <w:p w:rsidR="00922E06" w:rsidRPr="007F5890" w:rsidRDefault="00922E06" w:rsidP="00922E06">
      <w:pPr>
        <w:widowControl w:val="0"/>
        <w:ind w:left="720"/>
        <w:jc w:val="center"/>
        <w:rPr>
          <w:b/>
          <w:bCs/>
          <w:sz w:val="28"/>
          <w:szCs w:val="28"/>
        </w:rPr>
      </w:pPr>
      <w:r>
        <w:rPr>
          <w:b/>
          <w:bCs/>
          <w:sz w:val="28"/>
          <w:szCs w:val="28"/>
        </w:rPr>
        <w:t xml:space="preserve">Chapter 1. General </w:t>
      </w:r>
      <w:r w:rsidR="003E63EB">
        <w:rPr>
          <w:b/>
          <w:bCs/>
          <w:sz w:val="28"/>
          <w:szCs w:val="28"/>
        </w:rPr>
        <w:t>p</w:t>
      </w:r>
      <w:r>
        <w:rPr>
          <w:b/>
          <w:bCs/>
          <w:sz w:val="28"/>
          <w:szCs w:val="28"/>
        </w:rPr>
        <w:t>rovisions</w:t>
      </w:r>
    </w:p>
    <w:p w:rsidR="00922E06" w:rsidRPr="007F5890" w:rsidRDefault="00922E06" w:rsidP="00922E06">
      <w:pPr>
        <w:widowControl w:val="0"/>
        <w:ind w:left="720"/>
        <w:jc w:val="center"/>
        <w:rPr>
          <w:sz w:val="28"/>
          <w:szCs w:val="28"/>
        </w:rPr>
      </w:pPr>
    </w:p>
    <w:p w:rsidR="00922E06" w:rsidRPr="007F5890" w:rsidRDefault="00922E06" w:rsidP="00922E06">
      <w:pPr>
        <w:numPr>
          <w:ilvl w:val="0"/>
          <w:numId w:val="2"/>
        </w:numPr>
        <w:shd w:val="clear" w:color="auto" w:fill="FFFFFF"/>
        <w:tabs>
          <w:tab w:val="left" w:pos="993"/>
        </w:tabs>
        <w:suppressAutoHyphens/>
        <w:ind w:left="0" w:firstLine="709"/>
        <w:jc w:val="both"/>
        <w:rPr>
          <w:sz w:val="28"/>
          <w:szCs w:val="28"/>
        </w:rPr>
      </w:pPr>
      <w:r w:rsidRPr="007F5890">
        <w:rPr>
          <w:sz w:val="28"/>
          <w:szCs w:val="28"/>
        </w:rPr>
        <w:t>This Methodology for calculating the average change in differentiated tariffs for certain types of utilities (hereinafter - the Methodology) refers to a statistical methodology formed in accordance with international standards and approved in accordance with the Law of the Republic of Kazakhstan dated March 19, 2010 "On State Statistics".</w:t>
      </w:r>
    </w:p>
    <w:p w:rsidR="00922E06" w:rsidRPr="007F5890" w:rsidRDefault="00922E06" w:rsidP="00922E06">
      <w:pPr>
        <w:numPr>
          <w:ilvl w:val="0"/>
          <w:numId w:val="2"/>
        </w:numPr>
        <w:shd w:val="clear" w:color="auto" w:fill="FFFFFF"/>
        <w:tabs>
          <w:tab w:val="left" w:pos="993"/>
        </w:tabs>
        <w:suppressAutoHyphens/>
        <w:ind w:left="0" w:firstLine="709"/>
        <w:jc w:val="both"/>
        <w:rPr>
          <w:sz w:val="28"/>
          <w:szCs w:val="28"/>
        </w:rPr>
      </w:pPr>
      <w:r w:rsidRPr="00AA7BF5">
        <w:rPr>
          <w:color w:val="000000"/>
          <w:sz w:val="28"/>
          <w:szCs w:val="28"/>
        </w:rPr>
        <w:t xml:space="preserve">The methodology is applied by the Bureau of National Statistics of the Agency for Strategic Planning and Reforms of the Republic of Kazakhstan to calculate the average change in differentiated tariffs for electricity, central heating, cold and hot water supply, sewerage services for the purpose of their further use in the formation of the consumer price index (hereinafter - CPI) </w:t>
      </w:r>
      <w:r w:rsidRPr="007F5890">
        <w:rPr>
          <w:sz w:val="28"/>
          <w:szCs w:val="28"/>
        </w:rPr>
        <w:t>.</w:t>
      </w:r>
    </w:p>
    <w:p w:rsidR="00922E06" w:rsidRPr="005E482E" w:rsidRDefault="00922E06" w:rsidP="00922E06">
      <w:pPr>
        <w:numPr>
          <w:ilvl w:val="0"/>
          <w:numId w:val="2"/>
        </w:numPr>
        <w:shd w:val="clear" w:color="auto" w:fill="FFFFFF"/>
        <w:tabs>
          <w:tab w:val="left" w:pos="993"/>
        </w:tabs>
        <w:suppressAutoHyphens/>
        <w:ind w:left="0" w:firstLine="709"/>
        <w:jc w:val="both"/>
        <w:rPr>
          <w:sz w:val="28"/>
          <w:szCs w:val="28"/>
        </w:rPr>
      </w:pPr>
      <w:r w:rsidRPr="005E482E">
        <w:rPr>
          <w:sz w:val="28"/>
          <w:szCs w:val="28"/>
        </w:rPr>
        <w:t>This Methodology determines the algorithm for calculating the average change in differentiated tariffs for certain types of utilities.</w:t>
      </w:r>
    </w:p>
    <w:p w:rsidR="00922E06" w:rsidRPr="00ED620E" w:rsidRDefault="00922E06" w:rsidP="00922E06">
      <w:pPr>
        <w:numPr>
          <w:ilvl w:val="0"/>
          <w:numId w:val="2"/>
        </w:numPr>
        <w:shd w:val="clear" w:color="auto" w:fill="FFFFFF"/>
        <w:tabs>
          <w:tab w:val="left" w:pos="993"/>
        </w:tabs>
        <w:suppressAutoHyphens/>
        <w:ind w:left="0" w:firstLine="709"/>
        <w:jc w:val="both"/>
        <w:rPr>
          <w:sz w:val="28"/>
          <w:szCs w:val="28"/>
        </w:rPr>
      </w:pPr>
      <w:r w:rsidRPr="00ED620E">
        <w:rPr>
          <w:color w:val="000000"/>
          <w:spacing w:val="-3"/>
          <w:sz w:val="28"/>
          <w:szCs w:val="28"/>
        </w:rPr>
        <w:t xml:space="preserve">The methodology was developed taking into account the standards and recommendations of the Consumer Price Index Manual: Theory and Practice (2004) </w:t>
      </w:r>
      <w:r w:rsidRPr="00ED620E">
        <w:rPr>
          <w:sz w:val="28"/>
          <w:szCs w:val="28"/>
        </w:rPr>
        <w:t xml:space="preserve">prepared by the International Labor Organization, the International Monetary Fund, the Organization for Economic Co-operation and Development, the Statistical Office of the European Communities, the United Nations Economic Commission for Europe and by the World Bank </w:t>
      </w:r>
      <w:r w:rsidRPr="00ED620E">
        <w:rPr>
          <w:color w:val="000000"/>
          <w:spacing w:val="-3"/>
          <w:sz w:val="28"/>
          <w:szCs w:val="28"/>
        </w:rPr>
        <w:t>.</w:t>
      </w:r>
    </w:p>
    <w:p w:rsidR="00922E06" w:rsidRPr="00AB5CF7" w:rsidRDefault="00922E06" w:rsidP="00922E06">
      <w:pPr>
        <w:pStyle w:val="a3"/>
        <w:numPr>
          <w:ilvl w:val="0"/>
          <w:numId w:val="2"/>
        </w:numPr>
        <w:shd w:val="clear" w:color="auto" w:fill="FFFFFF"/>
        <w:tabs>
          <w:tab w:val="left" w:pos="993"/>
        </w:tabs>
        <w:suppressAutoHyphens/>
        <w:ind w:left="0" w:firstLine="709"/>
        <w:rPr>
          <w:rFonts w:ascii="Times New Roman" w:hAnsi="Times New Roman" w:cs="Times New Roman"/>
          <w:sz w:val="28"/>
          <w:szCs w:val="28"/>
          <w:lang w:val="kk-KZ"/>
        </w:rPr>
      </w:pPr>
      <w:r w:rsidRPr="00AA7BF5">
        <w:rPr>
          <w:rFonts w:ascii="Times New Roman" w:hAnsi="Times New Roman"/>
          <w:color w:val="000000"/>
          <w:sz w:val="28"/>
          <w:szCs w:val="28"/>
          <w:lang w:val="kk-KZ"/>
        </w:rPr>
        <w:t xml:space="preserve">This </w:t>
      </w:r>
      <w:r w:rsidRPr="00AA7BF5">
        <w:rPr>
          <w:rFonts w:ascii="Times New Roman" w:hAnsi="Times New Roman"/>
          <w:color w:val="000000"/>
          <w:sz w:val="28"/>
          <w:szCs w:val="28"/>
        </w:rPr>
        <w:t xml:space="preserve">Methodology uses the concepts defined in the Law </w:t>
      </w:r>
      <w:r w:rsidRPr="00AA7BF5">
        <w:rPr>
          <w:rFonts w:ascii="Times New Roman" w:hAnsi="Times New Roman"/>
          <w:color w:val="000000"/>
          <w:sz w:val="28"/>
          <w:szCs w:val="28"/>
          <w:lang w:val="kk-KZ"/>
        </w:rPr>
        <w:t xml:space="preserve">of the Republic of </w:t>
      </w:r>
      <w:r w:rsidRPr="00AA7BF5">
        <w:rPr>
          <w:rFonts w:ascii="Times New Roman" w:hAnsi="Times New Roman"/>
          <w:color w:val="000000"/>
          <w:sz w:val="28"/>
          <w:szCs w:val="28"/>
        </w:rPr>
        <w:t xml:space="preserve">Kazakhstan "On Natural Monopolies" (hereinafter - the Law) </w:t>
      </w:r>
      <w:r w:rsidRPr="00AB5CF7">
        <w:rPr>
          <w:rFonts w:ascii="Times New Roman" w:hAnsi="Times New Roman" w:cs="Times New Roman"/>
          <w:sz w:val="28"/>
          <w:szCs w:val="28"/>
        </w:rPr>
        <w:t>.</w:t>
      </w:r>
    </w:p>
    <w:p w:rsidR="00922E06" w:rsidRPr="007F5890" w:rsidRDefault="00922E06" w:rsidP="00922E06">
      <w:pPr>
        <w:ind w:firstLine="709"/>
        <w:jc w:val="both"/>
        <w:rPr>
          <w:b/>
          <w:bCs/>
          <w:sz w:val="28"/>
          <w:szCs w:val="28"/>
          <w:lang w:val="kk-KZ"/>
        </w:rPr>
      </w:pPr>
    </w:p>
    <w:p w:rsidR="00922E06" w:rsidRPr="00AC3CBA" w:rsidRDefault="00922E06" w:rsidP="00922E06">
      <w:pPr>
        <w:ind w:firstLine="709"/>
        <w:jc w:val="both"/>
        <w:rPr>
          <w:b/>
          <w:bCs/>
          <w:sz w:val="28"/>
          <w:szCs w:val="28"/>
        </w:rPr>
      </w:pPr>
    </w:p>
    <w:p w:rsidR="00922E06" w:rsidRPr="00325509" w:rsidRDefault="00922E06" w:rsidP="00922E06">
      <w:pPr>
        <w:ind w:firstLine="709"/>
        <w:jc w:val="both"/>
        <w:rPr>
          <w:b/>
          <w:bCs/>
          <w:sz w:val="28"/>
          <w:szCs w:val="28"/>
          <w:lang w:val="kk-KZ"/>
        </w:rPr>
      </w:pPr>
      <w:r w:rsidRPr="00325509">
        <w:rPr>
          <w:b/>
          <w:color w:val="000000"/>
          <w:sz w:val="28"/>
          <w:szCs w:val="28"/>
        </w:rPr>
        <w:t xml:space="preserve">Chapter </w:t>
      </w:r>
      <w:r w:rsidRPr="00325509">
        <w:rPr>
          <w:b/>
          <w:color w:val="000000"/>
          <w:sz w:val="28"/>
          <w:szCs w:val="28"/>
          <w:lang w:val="kk-KZ"/>
        </w:rPr>
        <w:t xml:space="preserve">2 </w:t>
      </w:r>
      <w:r w:rsidRPr="00325509">
        <w:rPr>
          <w:b/>
          <w:color w:val="000000"/>
          <w:sz w:val="28"/>
          <w:szCs w:val="28"/>
        </w:rPr>
        <w:t xml:space="preserve">. </w:t>
      </w:r>
      <w:r w:rsidRPr="00325509">
        <w:rPr>
          <w:b/>
          <w:color w:val="000000"/>
          <w:sz w:val="28"/>
          <w:szCs w:val="28"/>
          <w:lang w:val="kk-KZ"/>
        </w:rPr>
        <w:t>Calculation of the average change in differentiated tariffs</w:t>
      </w:r>
    </w:p>
    <w:p w:rsidR="00922E06" w:rsidRPr="00AA7BF5" w:rsidRDefault="00922E06" w:rsidP="00922E06">
      <w:pPr>
        <w:ind w:firstLine="709"/>
        <w:jc w:val="both"/>
        <w:rPr>
          <w:color w:val="000000"/>
          <w:sz w:val="28"/>
          <w:szCs w:val="28"/>
          <w:lang w:val="kk-KZ"/>
        </w:rPr>
      </w:pPr>
      <w:r w:rsidRPr="00AB5CF7">
        <w:rPr>
          <w:sz w:val="28"/>
          <w:szCs w:val="28"/>
        </w:rPr>
        <w:t xml:space="preserve">6. </w:t>
      </w:r>
      <w:r w:rsidRPr="00AA7BF5">
        <w:rPr>
          <w:color w:val="000000"/>
          <w:sz w:val="28"/>
          <w:szCs w:val="28"/>
          <w:lang w:val="kk-KZ"/>
        </w:rPr>
        <w:t>The initial data on the volume of consumption of services and the number of people by groups of consumers using the regulated public services of subjects of natural monopoly is information for a specific period (year) obtained by their official written request by the territorial divisions of state statistics.</w:t>
      </w:r>
    </w:p>
    <w:p w:rsidR="00922E06" w:rsidRDefault="00922E06" w:rsidP="00922E06">
      <w:pPr>
        <w:ind w:firstLine="709"/>
        <w:jc w:val="both"/>
        <w:rPr>
          <w:bCs/>
          <w:sz w:val="28"/>
          <w:szCs w:val="28"/>
        </w:rPr>
      </w:pPr>
      <w:r w:rsidRPr="00AA7BF5">
        <w:rPr>
          <w:bCs/>
          <w:color w:val="000000"/>
          <w:sz w:val="28"/>
          <w:szCs w:val="28"/>
        </w:rPr>
        <w:lastRenderedPageBreak/>
        <w:t>The new level of differentiated tariffs for each group of consumers is confirmed by the orders of the territorial state bodies exercising leadership in the areas of natural monopolies.</w:t>
      </w:r>
    </w:p>
    <w:p w:rsidR="00922E06" w:rsidRPr="007F5890" w:rsidRDefault="00922E06" w:rsidP="00922E06">
      <w:pPr>
        <w:ind w:firstLine="709"/>
        <w:jc w:val="both"/>
        <w:rPr>
          <w:sz w:val="28"/>
          <w:szCs w:val="28"/>
        </w:rPr>
      </w:pPr>
      <w:r>
        <w:rPr>
          <w:sz w:val="28"/>
          <w:szCs w:val="28"/>
        </w:rPr>
        <w:t>7. The calculation of the average change in differentiated tariffs for all groups of the population is carried out according to the weighted average formula, based on the change in tariffs and the weight of the population group in the total volume of consumption of the service:</w:t>
      </w:r>
    </w:p>
    <w:p w:rsidR="00922E06" w:rsidRPr="007F5890" w:rsidRDefault="00922E06" w:rsidP="00922E06">
      <w:pPr>
        <w:ind w:firstLine="709"/>
        <w:jc w:val="both"/>
        <w:rPr>
          <w:sz w:val="28"/>
          <w:szCs w:val="28"/>
        </w:rPr>
      </w:pPr>
    </w:p>
    <w:p w:rsidR="00922E06" w:rsidRPr="007F5890" w:rsidRDefault="00922E06" w:rsidP="00922E06">
      <w:pPr>
        <w:jc w:val="center"/>
        <w:rPr>
          <w:sz w:val="28"/>
          <w:szCs w:val="28"/>
        </w:rPr>
      </w:pPr>
      <w:r w:rsidRPr="007F5890">
        <w:rPr>
          <w:position w:val="-30"/>
          <w:sz w:val="28"/>
          <w:szCs w:val="28"/>
        </w:rPr>
        <w:object w:dxaOrig="14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pt;height:35pt" o:ole="" fillcolor="window">
            <v:imagedata r:id="rId7" o:title=""/>
          </v:shape>
          <o:OLEObject Type="Embed" ProgID="Equation.3" ShapeID="_x0000_i1025" DrawAspect="Content" ObjectID="_1745645363" r:id="rId8"/>
        </w:object>
      </w:r>
    </w:p>
    <w:p w:rsidR="00922E06" w:rsidRPr="007F5890" w:rsidRDefault="00922E06" w:rsidP="00922E06">
      <w:pPr>
        <w:ind w:firstLine="709"/>
        <w:jc w:val="center"/>
        <w:rPr>
          <w:sz w:val="28"/>
          <w:szCs w:val="28"/>
        </w:rPr>
      </w:pPr>
    </w:p>
    <w:p w:rsidR="00922E06" w:rsidRPr="007F5890" w:rsidRDefault="00D432D4" w:rsidP="00922E06">
      <w:pPr>
        <w:ind w:firstLine="709"/>
        <w:jc w:val="both"/>
        <w:rPr>
          <w:sz w:val="28"/>
          <w:szCs w:val="28"/>
        </w:rPr>
      </w:pPr>
      <w:r>
        <w:rPr>
          <w:sz w:val="28"/>
          <w:szCs w:val="28"/>
        </w:rPr>
        <w:t>where:</w:t>
      </w:r>
    </w:p>
    <w:p w:rsidR="00922E06" w:rsidRPr="007F5890" w:rsidRDefault="00922E06" w:rsidP="00922E06">
      <w:pPr>
        <w:ind w:firstLine="709"/>
        <w:jc w:val="both"/>
        <w:rPr>
          <w:sz w:val="28"/>
          <w:szCs w:val="28"/>
        </w:rPr>
      </w:pPr>
      <w:r w:rsidRPr="007F5890">
        <w:rPr>
          <w:position w:val="-4"/>
          <w:sz w:val="28"/>
          <w:szCs w:val="28"/>
        </w:rPr>
        <w:object w:dxaOrig="200" w:dyaOrig="260">
          <v:shape id="_x0000_i1026" type="#_x0000_t75" style="width:10pt;height:13pt" o:ole="" fillcolor="window">
            <v:imagedata r:id="rId9" o:title=""/>
          </v:shape>
          <o:OLEObject Type="Embed" ProgID="Equation.3" ShapeID="_x0000_i1026" DrawAspect="Content" ObjectID="_1745645364" r:id="rId10"/>
        </w:object>
      </w:r>
      <w:r w:rsidRPr="007F5890">
        <w:rPr>
          <w:position w:val="-14"/>
          <w:sz w:val="28"/>
          <w:szCs w:val="28"/>
        </w:rPr>
        <w:t xml:space="preserve"> </w:t>
      </w:r>
      <w:r w:rsidRPr="007F5890">
        <w:rPr>
          <w:sz w:val="28"/>
          <w:szCs w:val="28"/>
        </w:rPr>
        <w:t>– weighted average change in tariffs for the service;</w:t>
      </w:r>
    </w:p>
    <w:p w:rsidR="00922E06" w:rsidRPr="007F5890" w:rsidRDefault="00922E06" w:rsidP="00922E06">
      <w:pPr>
        <w:ind w:firstLine="709"/>
        <w:jc w:val="both"/>
        <w:rPr>
          <w:sz w:val="28"/>
          <w:szCs w:val="28"/>
        </w:rPr>
      </w:pPr>
      <w:r w:rsidRPr="007F5890">
        <w:rPr>
          <w:position w:val="-14"/>
          <w:sz w:val="28"/>
          <w:szCs w:val="28"/>
        </w:rPr>
        <w:object w:dxaOrig="220" w:dyaOrig="380">
          <v:shape id="_x0000_i1027" type="#_x0000_t75" style="width:11pt;height:19pt" o:ole="" fillcolor="window">
            <v:imagedata r:id="rId11" o:title=""/>
          </v:shape>
          <o:OLEObject Type="Embed" ProgID="Equation.3" ShapeID="_x0000_i1027" DrawAspect="Content" ObjectID="_1745645365" r:id="rId12"/>
        </w:object>
      </w:r>
      <w:r w:rsidRPr="007F5890">
        <w:rPr>
          <w:position w:val="-14"/>
          <w:sz w:val="28"/>
          <w:szCs w:val="28"/>
        </w:rPr>
        <w:t xml:space="preserve"> </w:t>
      </w:r>
      <w:r w:rsidRPr="007F5890">
        <w:rPr>
          <w:sz w:val="28"/>
          <w:szCs w:val="28"/>
        </w:rPr>
        <w:t>– change of differentiated tariff</w:t>
      </w:r>
      <w:r w:rsidRPr="007F5890">
        <w:rPr>
          <w:color w:val="000000"/>
          <w:sz w:val="22"/>
          <w:szCs w:val="22"/>
        </w:rPr>
        <w:t xml:space="preserve"> </w:t>
      </w:r>
      <w:r w:rsidRPr="007F5890">
        <w:rPr>
          <w:sz w:val="28"/>
          <w:szCs w:val="28"/>
        </w:rPr>
        <w:t xml:space="preserve">for consumer group </w:t>
      </w:r>
      <w:r w:rsidRPr="007F5890">
        <w:rPr>
          <w:i/>
          <w:sz w:val="28"/>
          <w:szCs w:val="28"/>
        </w:rPr>
        <w:t>j</w:t>
      </w:r>
      <w:r w:rsidR="00BC203A">
        <w:rPr>
          <w:i/>
          <w:sz w:val="28"/>
          <w:szCs w:val="28"/>
        </w:rPr>
        <w:t>;</w:t>
      </w:r>
    </w:p>
    <w:p w:rsidR="00922E06" w:rsidRPr="007F5890" w:rsidRDefault="00922E06" w:rsidP="00922E06">
      <w:pPr>
        <w:ind w:firstLine="709"/>
        <w:jc w:val="both"/>
        <w:rPr>
          <w:sz w:val="28"/>
          <w:szCs w:val="28"/>
        </w:rPr>
      </w:pPr>
      <w:r w:rsidRPr="007F5890">
        <w:rPr>
          <w:position w:val="-6"/>
          <w:sz w:val="28"/>
          <w:szCs w:val="28"/>
        </w:rPr>
        <w:object w:dxaOrig="200" w:dyaOrig="279">
          <v:shape id="_x0000_i1028" type="#_x0000_t75" style="width:10pt;height:14pt" o:ole="" fillcolor="window">
            <v:imagedata r:id="rId13" o:title=""/>
          </v:shape>
          <o:OLEObject Type="Embed" ProgID="Equation.3" ShapeID="_x0000_i1028" DrawAspect="Content" ObjectID="_1745645366" r:id="rId14"/>
        </w:object>
      </w:r>
      <w:r w:rsidRPr="007F5890">
        <w:rPr>
          <w:position w:val="-14"/>
          <w:sz w:val="28"/>
          <w:szCs w:val="28"/>
        </w:rPr>
        <w:t xml:space="preserve"> </w:t>
      </w:r>
      <w:r w:rsidRPr="007F5890">
        <w:rPr>
          <w:sz w:val="28"/>
          <w:szCs w:val="28"/>
        </w:rPr>
        <w:t>-</w:t>
      </w:r>
      <w:r w:rsidRPr="007F5890">
        <w:rPr>
          <w:i/>
          <w:sz w:val="28"/>
          <w:szCs w:val="28"/>
        </w:rPr>
        <w:t xml:space="preserve"> </w:t>
      </w:r>
      <w:r w:rsidRPr="007F5890">
        <w:rPr>
          <w:sz w:val="28"/>
          <w:szCs w:val="28"/>
        </w:rPr>
        <w:t>number of consumer groups;</w:t>
      </w:r>
    </w:p>
    <w:p w:rsidR="00922E06" w:rsidRPr="007F5890" w:rsidRDefault="00922E06" w:rsidP="00922E06">
      <w:pPr>
        <w:ind w:firstLine="709"/>
        <w:jc w:val="both"/>
        <w:rPr>
          <w:sz w:val="28"/>
          <w:szCs w:val="28"/>
        </w:rPr>
      </w:pPr>
      <w:r w:rsidRPr="007F5890">
        <w:rPr>
          <w:position w:val="-14"/>
          <w:sz w:val="28"/>
          <w:szCs w:val="28"/>
        </w:rPr>
        <w:object w:dxaOrig="320" w:dyaOrig="380">
          <v:shape id="_x0000_i1029" type="#_x0000_t75" style="width:16pt;height:19pt" o:ole="" fillcolor="window">
            <v:imagedata r:id="rId15" o:title=""/>
          </v:shape>
          <o:OLEObject Type="Embed" ProgID="Equation.3" ShapeID="_x0000_i1029" DrawAspect="Content" ObjectID="_1745645367" r:id="rId16"/>
        </w:object>
      </w:r>
      <w:r w:rsidRPr="007F5890">
        <w:rPr>
          <w:position w:val="-14"/>
          <w:sz w:val="28"/>
          <w:szCs w:val="28"/>
        </w:rPr>
        <w:t xml:space="preserve"> </w:t>
      </w:r>
      <w:r w:rsidRPr="007F5890">
        <w:rPr>
          <w:sz w:val="28"/>
          <w:szCs w:val="28"/>
        </w:rPr>
        <w:t xml:space="preserve">– weight of consumer group </w:t>
      </w:r>
      <w:r w:rsidRPr="007F5890">
        <w:rPr>
          <w:i/>
          <w:sz w:val="28"/>
          <w:szCs w:val="28"/>
        </w:rPr>
        <w:t xml:space="preserve">j </w:t>
      </w:r>
      <w:r w:rsidRPr="007F5890">
        <w:rPr>
          <w:sz w:val="28"/>
          <w:szCs w:val="28"/>
        </w:rPr>
        <w:t>.</w:t>
      </w:r>
    </w:p>
    <w:p w:rsidR="00922E06" w:rsidRPr="007F5890" w:rsidRDefault="00922E06" w:rsidP="00922E06">
      <w:pPr>
        <w:ind w:firstLine="709"/>
        <w:jc w:val="both"/>
        <w:rPr>
          <w:sz w:val="28"/>
          <w:szCs w:val="28"/>
        </w:rPr>
      </w:pPr>
      <w:r w:rsidRPr="007F5890">
        <w:rPr>
          <w:sz w:val="28"/>
          <w:szCs w:val="28"/>
        </w:rPr>
        <w:t xml:space="preserve">The change in the tariff for each population group </w:t>
      </w:r>
      <w:r w:rsidRPr="007F5890">
        <w:rPr>
          <w:position w:val="-14"/>
          <w:sz w:val="28"/>
          <w:szCs w:val="28"/>
        </w:rPr>
        <w:object w:dxaOrig="220" w:dyaOrig="380">
          <v:shape id="_x0000_i1030" type="#_x0000_t75" style="width:11pt;height:19pt" o:ole="" fillcolor="window">
            <v:imagedata r:id="rId17" o:title=""/>
          </v:shape>
          <o:OLEObject Type="Embed" ProgID="Equation.3" ShapeID="_x0000_i1030" DrawAspect="Content" ObjectID="_1745645368" r:id="rId18"/>
        </w:object>
      </w:r>
      <w:r w:rsidRPr="007F5890">
        <w:rPr>
          <w:sz w:val="28"/>
          <w:szCs w:val="28"/>
        </w:rPr>
        <w:t xml:space="preserve">is found as a quotient of dividing the level of the new tariff ( </w:t>
      </w:r>
      <w:r w:rsidRPr="007F5890">
        <w:rPr>
          <w:i/>
          <w:sz w:val="28"/>
          <w:szCs w:val="28"/>
          <w:lang w:val="en-US"/>
        </w:rPr>
        <w:t xml:space="preserve">t </w:t>
      </w:r>
      <w:r w:rsidRPr="007F5890">
        <w:rPr>
          <w:i/>
          <w:sz w:val="28"/>
          <w:szCs w:val="28"/>
          <w:vertAlign w:val="subscript"/>
        </w:rPr>
        <w:t xml:space="preserve">ot </w:t>
      </w:r>
      <w:r w:rsidRPr="007F5890">
        <w:rPr>
          <w:sz w:val="28"/>
          <w:szCs w:val="28"/>
        </w:rPr>
        <w:t xml:space="preserve">) by the level of the old tariff ( </w:t>
      </w:r>
      <w:r w:rsidRPr="007F5890">
        <w:rPr>
          <w:i/>
          <w:sz w:val="28"/>
          <w:szCs w:val="28"/>
          <w:lang w:val="en-US"/>
        </w:rPr>
        <w:t xml:space="preserve">t </w:t>
      </w:r>
      <w:r w:rsidRPr="007F5890">
        <w:rPr>
          <w:i/>
          <w:sz w:val="28"/>
          <w:szCs w:val="28"/>
          <w:vertAlign w:val="subscript"/>
        </w:rPr>
        <w:t xml:space="preserve">bases </w:t>
      </w:r>
      <w:r w:rsidRPr="007F5890">
        <w:rPr>
          <w:sz w:val="28"/>
          <w:szCs w:val="28"/>
        </w:rPr>
        <w:t>):</w:t>
      </w:r>
    </w:p>
    <w:p w:rsidR="00922E06" w:rsidRPr="007F5890" w:rsidRDefault="00922E06" w:rsidP="00922E06">
      <w:pPr>
        <w:ind w:firstLine="709"/>
        <w:jc w:val="both"/>
        <w:rPr>
          <w:sz w:val="28"/>
          <w:szCs w:val="28"/>
        </w:rPr>
      </w:pPr>
    </w:p>
    <w:p w:rsidR="00922E06" w:rsidRPr="007F5890" w:rsidRDefault="00922E06" w:rsidP="00922E06">
      <w:pPr>
        <w:spacing w:before="240"/>
        <w:jc w:val="center"/>
        <w:rPr>
          <w:sz w:val="28"/>
          <w:szCs w:val="28"/>
        </w:rPr>
      </w:pPr>
      <w:r w:rsidRPr="007F5890">
        <w:rPr>
          <w:i/>
          <w:sz w:val="28"/>
          <w:szCs w:val="28"/>
          <w:lang w:val="en-US"/>
        </w:rPr>
        <w:t xml:space="preserve">i </w:t>
      </w:r>
      <w:r w:rsidRPr="007F5890">
        <w:rPr>
          <w:i/>
          <w:sz w:val="28"/>
          <w:szCs w:val="28"/>
          <w:vertAlign w:val="subscript"/>
          <w:lang w:val="en-US"/>
        </w:rPr>
        <w:t xml:space="preserve">j </w:t>
      </w:r>
      <w:r w:rsidRPr="007F5890">
        <w:rPr>
          <w:i/>
          <w:sz w:val="28"/>
          <w:szCs w:val="28"/>
        </w:rPr>
        <w:t xml:space="preserve">= </w:t>
      </w:r>
      <w:r w:rsidRPr="007F5890">
        <w:rPr>
          <w:i/>
          <w:sz w:val="28"/>
          <w:szCs w:val="28"/>
          <w:lang w:val="en-US"/>
        </w:rPr>
        <w:t xml:space="preserve">t </w:t>
      </w:r>
      <w:r w:rsidRPr="007F5890">
        <w:rPr>
          <w:i/>
          <w:sz w:val="28"/>
          <w:szCs w:val="28"/>
          <w:vertAlign w:val="subscript"/>
        </w:rPr>
        <w:t xml:space="preserve">otch </w:t>
      </w:r>
      <w:r w:rsidRPr="007F5890">
        <w:rPr>
          <w:i/>
          <w:sz w:val="28"/>
          <w:szCs w:val="28"/>
        </w:rPr>
        <w:t xml:space="preserve">/ </w:t>
      </w:r>
      <w:r w:rsidRPr="007F5890">
        <w:rPr>
          <w:i/>
          <w:sz w:val="28"/>
          <w:szCs w:val="28"/>
          <w:lang w:val="en-US"/>
        </w:rPr>
        <w:t xml:space="preserve">t </w:t>
      </w:r>
      <w:r w:rsidRPr="007F5890">
        <w:rPr>
          <w:i/>
          <w:sz w:val="28"/>
          <w:szCs w:val="28"/>
          <w:vertAlign w:val="subscript"/>
        </w:rPr>
        <w:t xml:space="preserve">bases </w:t>
      </w:r>
      <w:r w:rsidRPr="007F5890">
        <w:rPr>
          <w:i/>
          <w:sz w:val="28"/>
          <w:szCs w:val="28"/>
        </w:rPr>
        <w:t>*100</w:t>
      </w:r>
    </w:p>
    <w:p w:rsidR="00922E06" w:rsidRPr="007F5890" w:rsidRDefault="00922E06" w:rsidP="00922E06">
      <w:pPr>
        <w:spacing w:before="240"/>
        <w:ind w:firstLine="709"/>
        <w:jc w:val="center"/>
        <w:rPr>
          <w:i/>
          <w:sz w:val="28"/>
          <w:szCs w:val="28"/>
        </w:rPr>
      </w:pPr>
    </w:p>
    <w:p w:rsidR="00922E06" w:rsidRPr="007F5890" w:rsidRDefault="00D432D4" w:rsidP="00922E06">
      <w:pPr>
        <w:ind w:firstLine="709"/>
        <w:jc w:val="both"/>
        <w:rPr>
          <w:i/>
          <w:sz w:val="28"/>
          <w:szCs w:val="28"/>
        </w:rPr>
      </w:pPr>
      <w:r>
        <w:rPr>
          <w:sz w:val="28"/>
          <w:szCs w:val="28"/>
        </w:rPr>
        <w:t>where:</w:t>
      </w:r>
    </w:p>
    <w:p w:rsidR="00922E06" w:rsidRPr="007F5890" w:rsidRDefault="00922E06" w:rsidP="00922E06">
      <w:pPr>
        <w:ind w:firstLine="709"/>
        <w:jc w:val="both"/>
        <w:rPr>
          <w:sz w:val="28"/>
          <w:szCs w:val="28"/>
        </w:rPr>
      </w:pPr>
      <w:r w:rsidRPr="007F5890">
        <w:rPr>
          <w:i/>
          <w:sz w:val="28"/>
          <w:szCs w:val="28"/>
          <w:lang w:val="en-US"/>
        </w:rPr>
        <w:t xml:space="preserve">i </w:t>
      </w:r>
      <w:r w:rsidRPr="007F5890">
        <w:rPr>
          <w:i/>
          <w:sz w:val="28"/>
          <w:szCs w:val="28"/>
          <w:vertAlign w:val="subscript"/>
          <w:lang w:val="en-US"/>
        </w:rPr>
        <w:t xml:space="preserve">j </w:t>
      </w:r>
      <w:r w:rsidRPr="007F5890">
        <w:rPr>
          <w:sz w:val="28"/>
          <w:szCs w:val="28"/>
        </w:rPr>
        <w:t xml:space="preserve">– change in differentiated tariff for consumer group </w:t>
      </w:r>
      <w:r w:rsidRPr="007F5890">
        <w:rPr>
          <w:i/>
          <w:sz w:val="28"/>
          <w:szCs w:val="28"/>
        </w:rPr>
        <w:t>j</w:t>
      </w:r>
      <w:r w:rsidR="00BC203A">
        <w:rPr>
          <w:i/>
          <w:sz w:val="28"/>
          <w:szCs w:val="28"/>
        </w:rPr>
        <w:t>;</w:t>
      </w:r>
    </w:p>
    <w:p w:rsidR="00922E06" w:rsidRPr="007F5890" w:rsidRDefault="00922E06" w:rsidP="00922E06">
      <w:pPr>
        <w:ind w:firstLine="709"/>
        <w:jc w:val="both"/>
        <w:rPr>
          <w:sz w:val="28"/>
          <w:szCs w:val="28"/>
          <w:lang w:val="kk-KZ"/>
        </w:rPr>
      </w:pPr>
      <w:r w:rsidRPr="007F5890">
        <w:rPr>
          <w:i/>
          <w:sz w:val="28"/>
          <w:szCs w:val="28"/>
          <w:lang w:val="en-US"/>
        </w:rPr>
        <w:t xml:space="preserve">t </w:t>
      </w:r>
      <w:r w:rsidRPr="007F5890">
        <w:rPr>
          <w:sz w:val="28"/>
          <w:szCs w:val="28"/>
          <w:lang w:val="kk-KZ"/>
        </w:rPr>
        <w:t xml:space="preserve">- tariffset </w:t>
      </w:r>
      <w:r w:rsidRPr="007F5890">
        <w:rPr>
          <w:sz w:val="28"/>
          <w:szCs w:val="28"/>
        </w:rPr>
        <w:t xml:space="preserve">in </w:t>
      </w:r>
      <w:r w:rsidRPr="007F5890">
        <w:rPr>
          <w:sz w:val="28"/>
          <w:szCs w:val="28"/>
          <w:lang w:val="kk-KZ"/>
        </w:rPr>
        <w:t>the reporting or base period.</w:t>
      </w:r>
    </w:p>
    <w:p w:rsidR="00922E06" w:rsidRPr="007F5890" w:rsidRDefault="00922E06" w:rsidP="00922E06">
      <w:pPr>
        <w:ind w:firstLine="709"/>
        <w:jc w:val="both"/>
        <w:rPr>
          <w:sz w:val="28"/>
          <w:szCs w:val="28"/>
        </w:rPr>
      </w:pPr>
      <w:r w:rsidRPr="007F5890">
        <w:rPr>
          <w:sz w:val="28"/>
          <w:szCs w:val="28"/>
        </w:rPr>
        <w:t xml:space="preserve">Weight for each population </w:t>
      </w:r>
      <w:r w:rsidRPr="007F5890">
        <w:rPr>
          <w:i/>
          <w:sz w:val="28"/>
          <w:szCs w:val="28"/>
        </w:rPr>
        <w:t>j</w:t>
      </w:r>
      <w:r w:rsidRPr="007F5890">
        <w:rPr>
          <w:i/>
          <w:color w:val="000000"/>
          <w:sz w:val="28"/>
          <w:szCs w:val="28"/>
        </w:rPr>
        <w:t xml:space="preserve"> </w:t>
      </w:r>
      <w:r w:rsidRPr="007F5890">
        <w:rPr>
          <w:sz w:val="28"/>
          <w:szCs w:val="28"/>
        </w:rPr>
        <w:t>is determined on the basis of their cash costs in the total costs spent on paying for this type of service:</w:t>
      </w:r>
    </w:p>
    <w:p w:rsidR="00922E06" w:rsidRPr="007F5890" w:rsidRDefault="00922E06" w:rsidP="00922E06">
      <w:pPr>
        <w:ind w:firstLine="709"/>
        <w:jc w:val="both"/>
        <w:rPr>
          <w:sz w:val="28"/>
          <w:szCs w:val="28"/>
        </w:rPr>
      </w:pPr>
    </w:p>
    <w:p w:rsidR="00922E06" w:rsidRPr="007F5890" w:rsidRDefault="00922E06" w:rsidP="00922E06">
      <w:pPr>
        <w:jc w:val="center"/>
        <w:rPr>
          <w:sz w:val="28"/>
          <w:szCs w:val="28"/>
        </w:rPr>
      </w:pPr>
      <w:r w:rsidRPr="007F5890">
        <w:rPr>
          <w:position w:val="-62"/>
          <w:sz w:val="28"/>
          <w:szCs w:val="28"/>
        </w:rPr>
        <w:object w:dxaOrig="1180" w:dyaOrig="1040">
          <v:shape id="_x0000_i1031" type="#_x0000_t75" style="width:58.5pt;height:52pt" o:ole="" fillcolor="window">
            <v:imagedata r:id="rId19" o:title=""/>
          </v:shape>
          <o:OLEObject Type="Embed" ProgID="Equation.3" ShapeID="_x0000_i1031" DrawAspect="Content" ObjectID="_1745645369" r:id="rId20"/>
        </w:object>
      </w:r>
    </w:p>
    <w:p w:rsidR="00922E06" w:rsidRPr="007F5890" w:rsidRDefault="00922E06" w:rsidP="00922E06">
      <w:pPr>
        <w:ind w:firstLine="709"/>
        <w:jc w:val="center"/>
        <w:rPr>
          <w:sz w:val="28"/>
          <w:szCs w:val="28"/>
        </w:rPr>
      </w:pPr>
    </w:p>
    <w:p w:rsidR="00922E06" w:rsidRPr="007F5890" w:rsidRDefault="00D432D4" w:rsidP="00922E06">
      <w:pPr>
        <w:ind w:firstLine="709"/>
        <w:rPr>
          <w:sz w:val="28"/>
          <w:szCs w:val="28"/>
        </w:rPr>
      </w:pPr>
      <w:r>
        <w:rPr>
          <w:sz w:val="28"/>
          <w:szCs w:val="28"/>
        </w:rPr>
        <w:t>where:</w:t>
      </w:r>
    </w:p>
    <w:p w:rsidR="00922E06" w:rsidRPr="007F5890" w:rsidRDefault="00922E06" w:rsidP="00922E06">
      <w:pPr>
        <w:ind w:firstLine="709"/>
        <w:jc w:val="both"/>
        <w:rPr>
          <w:sz w:val="28"/>
          <w:szCs w:val="28"/>
        </w:rPr>
      </w:pPr>
      <w:r w:rsidRPr="007F5890">
        <w:rPr>
          <w:position w:val="-14"/>
          <w:sz w:val="28"/>
          <w:szCs w:val="28"/>
        </w:rPr>
        <w:object w:dxaOrig="320" w:dyaOrig="380">
          <v:shape id="_x0000_i1032" type="#_x0000_t75" style="width:16pt;height:19pt" o:ole="" fillcolor="window">
            <v:imagedata r:id="rId15" o:title=""/>
          </v:shape>
          <o:OLEObject Type="Embed" ProgID="Equation.3" ShapeID="_x0000_i1032" DrawAspect="Content" ObjectID="_1745645370" r:id="rId21"/>
        </w:object>
      </w:r>
      <w:r w:rsidRPr="007F5890">
        <w:rPr>
          <w:position w:val="-14"/>
          <w:sz w:val="28"/>
          <w:szCs w:val="28"/>
        </w:rPr>
        <w:t xml:space="preserve"> </w:t>
      </w:r>
      <w:r w:rsidRPr="007F5890">
        <w:rPr>
          <w:sz w:val="28"/>
          <w:szCs w:val="28"/>
        </w:rPr>
        <w:t xml:space="preserve">– weight of consumer group </w:t>
      </w:r>
      <w:r w:rsidRPr="007F5890">
        <w:rPr>
          <w:i/>
          <w:sz w:val="28"/>
          <w:szCs w:val="28"/>
        </w:rPr>
        <w:t>j</w:t>
      </w:r>
      <w:r w:rsidR="00BC203A">
        <w:rPr>
          <w:i/>
          <w:sz w:val="28"/>
          <w:szCs w:val="28"/>
        </w:rPr>
        <w:t>;</w:t>
      </w:r>
    </w:p>
    <w:p w:rsidR="00922E06" w:rsidRPr="007F5890" w:rsidRDefault="00922E06" w:rsidP="00922E06">
      <w:pPr>
        <w:ind w:firstLine="709"/>
        <w:jc w:val="both"/>
        <w:rPr>
          <w:sz w:val="28"/>
          <w:szCs w:val="28"/>
        </w:rPr>
      </w:pPr>
      <w:r w:rsidRPr="007F5890">
        <w:rPr>
          <w:position w:val="-14"/>
          <w:sz w:val="28"/>
          <w:szCs w:val="28"/>
        </w:rPr>
        <w:object w:dxaOrig="320" w:dyaOrig="380">
          <v:shape id="_x0000_i1033" type="#_x0000_t75" style="width:16pt;height:19pt" o:ole="" fillcolor="window">
            <v:imagedata r:id="rId22" o:title=""/>
          </v:shape>
          <o:OLEObject Type="Embed" ProgID="Equation.3" ShapeID="_x0000_i1033" DrawAspect="Content" ObjectID="_1745645371" r:id="rId23"/>
        </w:object>
      </w:r>
      <w:r w:rsidRPr="007F5890">
        <w:rPr>
          <w:position w:val="-14"/>
          <w:sz w:val="28"/>
          <w:szCs w:val="28"/>
        </w:rPr>
        <w:t xml:space="preserve"> </w:t>
      </w:r>
      <w:r w:rsidRPr="007F5890">
        <w:rPr>
          <w:sz w:val="28"/>
          <w:szCs w:val="28"/>
          <w:lang w:val="kk-KZ"/>
        </w:rPr>
        <w:t xml:space="preserve">– monetary expenses </w:t>
      </w:r>
      <w:r w:rsidRPr="007F5890">
        <w:rPr>
          <w:sz w:val="28"/>
          <w:szCs w:val="28"/>
        </w:rPr>
        <w:t xml:space="preserve">of consumer group </w:t>
      </w:r>
      <w:r w:rsidRPr="007F5890">
        <w:rPr>
          <w:i/>
          <w:sz w:val="28"/>
          <w:szCs w:val="28"/>
        </w:rPr>
        <w:t xml:space="preserve">j </w:t>
      </w:r>
      <w:r w:rsidRPr="007F5890">
        <w:rPr>
          <w:sz w:val="28"/>
          <w:szCs w:val="28"/>
        </w:rPr>
        <w:t>for payment for the service;</w:t>
      </w:r>
    </w:p>
    <w:p w:rsidR="00922E06" w:rsidRPr="007F5890" w:rsidRDefault="00922E06" w:rsidP="00922E06">
      <w:pPr>
        <w:ind w:firstLine="709"/>
        <w:jc w:val="both"/>
        <w:rPr>
          <w:sz w:val="28"/>
          <w:szCs w:val="28"/>
        </w:rPr>
      </w:pPr>
      <w:r w:rsidRPr="007F5890">
        <w:rPr>
          <w:position w:val="-6"/>
          <w:sz w:val="28"/>
          <w:szCs w:val="28"/>
        </w:rPr>
        <w:object w:dxaOrig="200" w:dyaOrig="279">
          <v:shape id="_x0000_i1034" type="#_x0000_t75" style="width:10pt;height:14pt" o:ole="" fillcolor="window">
            <v:imagedata r:id="rId13" o:title=""/>
          </v:shape>
          <o:OLEObject Type="Embed" ProgID="Equation.3" ShapeID="_x0000_i1034" DrawAspect="Content" ObjectID="_1745645372" r:id="rId24"/>
        </w:object>
      </w:r>
      <w:r w:rsidRPr="007F5890">
        <w:rPr>
          <w:position w:val="-14"/>
          <w:sz w:val="28"/>
          <w:szCs w:val="28"/>
        </w:rPr>
        <w:t xml:space="preserve"> </w:t>
      </w:r>
      <w:r w:rsidRPr="007F5890">
        <w:rPr>
          <w:sz w:val="28"/>
          <w:szCs w:val="28"/>
        </w:rPr>
        <w:t>-</w:t>
      </w:r>
      <w:r w:rsidRPr="007F5890">
        <w:rPr>
          <w:i/>
          <w:sz w:val="28"/>
          <w:szCs w:val="28"/>
        </w:rPr>
        <w:t xml:space="preserve"> </w:t>
      </w:r>
      <w:r w:rsidRPr="007F5890">
        <w:rPr>
          <w:sz w:val="28"/>
          <w:szCs w:val="28"/>
        </w:rPr>
        <w:t>number of consumer groups.</w:t>
      </w:r>
    </w:p>
    <w:p w:rsidR="00922E06" w:rsidRPr="007F5890" w:rsidRDefault="00922E06" w:rsidP="00922E06">
      <w:pPr>
        <w:ind w:firstLine="709"/>
        <w:jc w:val="both"/>
        <w:rPr>
          <w:sz w:val="28"/>
          <w:szCs w:val="28"/>
        </w:rPr>
      </w:pPr>
      <w:r>
        <w:rPr>
          <w:sz w:val="28"/>
          <w:szCs w:val="28"/>
        </w:rPr>
        <w:t>8. In the absence of information on the cost of paid services by each group of consumers, a statistical assessment of such expenses in monetary terms is carried out, on the basis of which the weights are determined.</w:t>
      </w:r>
    </w:p>
    <w:p w:rsidR="00922E06" w:rsidRPr="007F5890" w:rsidRDefault="00922E06" w:rsidP="00922E06">
      <w:pPr>
        <w:ind w:firstLine="709"/>
        <w:jc w:val="both"/>
        <w:rPr>
          <w:sz w:val="28"/>
          <w:szCs w:val="28"/>
        </w:rPr>
      </w:pPr>
      <w:r w:rsidRPr="007F5890">
        <w:rPr>
          <w:sz w:val="28"/>
          <w:szCs w:val="28"/>
        </w:rPr>
        <w:t>The following formula is used to statistically estimate cash expenditures for each population group:</w:t>
      </w:r>
    </w:p>
    <w:p w:rsidR="00922E06" w:rsidRPr="007F5890" w:rsidRDefault="00922E06" w:rsidP="00922E06">
      <w:pPr>
        <w:ind w:firstLine="709"/>
        <w:jc w:val="both"/>
        <w:rPr>
          <w:sz w:val="28"/>
          <w:szCs w:val="28"/>
        </w:rPr>
      </w:pPr>
    </w:p>
    <w:p w:rsidR="00922E06" w:rsidRPr="007F5890" w:rsidRDefault="00922E06" w:rsidP="00922E06">
      <w:pPr>
        <w:jc w:val="center"/>
        <w:rPr>
          <w:sz w:val="28"/>
          <w:szCs w:val="28"/>
        </w:rPr>
      </w:pPr>
      <w:r w:rsidRPr="007F5890">
        <w:rPr>
          <w:position w:val="-14"/>
          <w:sz w:val="28"/>
          <w:szCs w:val="28"/>
        </w:rPr>
        <w:object w:dxaOrig="1579" w:dyaOrig="380">
          <v:shape id="_x0000_i1035" type="#_x0000_t75" style="width:78pt;height:19pt" o:ole="" fillcolor="window">
            <v:imagedata r:id="rId25" o:title=""/>
          </v:shape>
          <o:OLEObject Type="Embed" ProgID="Equation.3" ShapeID="_x0000_i1035" DrawAspect="Content" ObjectID="_1745645373" r:id="rId26"/>
        </w:object>
      </w:r>
    </w:p>
    <w:p w:rsidR="00922E06" w:rsidRPr="007F5890" w:rsidRDefault="00922E06" w:rsidP="00922E06">
      <w:pPr>
        <w:ind w:firstLine="709"/>
        <w:jc w:val="center"/>
        <w:rPr>
          <w:i/>
          <w:sz w:val="28"/>
          <w:szCs w:val="28"/>
        </w:rPr>
      </w:pPr>
    </w:p>
    <w:p w:rsidR="00922E06" w:rsidRPr="007F5890" w:rsidRDefault="00D432D4" w:rsidP="00922E06">
      <w:pPr>
        <w:ind w:firstLine="709"/>
        <w:jc w:val="both"/>
        <w:rPr>
          <w:bCs/>
          <w:iCs/>
          <w:sz w:val="28"/>
          <w:szCs w:val="28"/>
          <w:lang w:val="kk-KZ"/>
        </w:rPr>
      </w:pPr>
      <w:r>
        <w:rPr>
          <w:sz w:val="28"/>
          <w:szCs w:val="28"/>
        </w:rPr>
        <w:t>where:</w:t>
      </w:r>
    </w:p>
    <w:p w:rsidR="00922E06" w:rsidRPr="007F5890" w:rsidRDefault="00922E06" w:rsidP="00922E06">
      <w:pPr>
        <w:ind w:firstLine="709"/>
        <w:jc w:val="both"/>
        <w:rPr>
          <w:sz w:val="28"/>
          <w:szCs w:val="28"/>
        </w:rPr>
      </w:pPr>
      <w:r w:rsidRPr="007F5890">
        <w:rPr>
          <w:position w:val="-14"/>
          <w:sz w:val="28"/>
          <w:szCs w:val="28"/>
        </w:rPr>
        <w:object w:dxaOrig="320" w:dyaOrig="380">
          <v:shape id="_x0000_i1036" type="#_x0000_t75" style="width:16pt;height:19pt" o:ole="" fillcolor="window">
            <v:imagedata r:id="rId22" o:title=""/>
          </v:shape>
          <o:OLEObject Type="Embed" ProgID="Equation.3" ShapeID="_x0000_i1036" DrawAspect="Content" ObjectID="_1745645374" r:id="rId27"/>
        </w:object>
      </w:r>
      <w:r w:rsidRPr="007F5890">
        <w:rPr>
          <w:sz w:val="28"/>
          <w:szCs w:val="28"/>
          <w:lang w:val="kk-KZ"/>
        </w:rPr>
        <w:t xml:space="preserve">– assessment of monetary expenses of </w:t>
      </w:r>
      <w:r w:rsidRPr="007F5890">
        <w:rPr>
          <w:sz w:val="28"/>
          <w:szCs w:val="28"/>
        </w:rPr>
        <w:t xml:space="preserve">consumer group </w:t>
      </w:r>
      <w:r w:rsidRPr="007F5890">
        <w:rPr>
          <w:i/>
          <w:sz w:val="28"/>
          <w:szCs w:val="28"/>
        </w:rPr>
        <w:t xml:space="preserve">j </w:t>
      </w:r>
      <w:r w:rsidRPr="007F5890">
        <w:rPr>
          <w:sz w:val="28"/>
          <w:szCs w:val="28"/>
          <w:lang w:val="kk-KZ"/>
        </w:rPr>
        <w:t>to pay for the service</w:t>
      </w:r>
      <w:bookmarkStart w:id="0" w:name="_GoBack"/>
      <w:r w:rsidR="00BC203A">
        <w:rPr>
          <w:sz w:val="28"/>
          <w:szCs w:val="28"/>
          <w:lang w:val="kk-KZ"/>
        </w:rPr>
        <w:t>;</w:t>
      </w:r>
      <w:bookmarkEnd w:id="0"/>
    </w:p>
    <w:p w:rsidR="00922E06" w:rsidRPr="007F5890" w:rsidRDefault="00922E06" w:rsidP="00922E06">
      <w:pPr>
        <w:ind w:firstLine="709"/>
        <w:jc w:val="both"/>
        <w:rPr>
          <w:sz w:val="28"/>
          <w:szCs w:val="28"/>
          <w:lang w:val="kk-KZ"/>
        </w:rPr>
      </w:pPr>
      <w:r w:rsidRPr="007F5890">
        <w:rPr>
          <w:position w:val="-14"/>
          <w:sz w:val="28"/>
          <w:szCs w:val="28"/>
        </w:rPr>
        <w:object w:dxaOrig="240" w:dyaOrig="380">
          <v:shape id="_x0000_i1037" type="#_x0000_t75" style="width:12pt;height:19pt" o:ole="" fillcolor="window">
            <v:imagedata r:id="rId28" o:title=""/>
          </v:shape>
          <o:OLEObject Type="Embed" ProgID="Equation.3" ShapeID="_x0000_i1037" DrawAspect="Content" ObjectID="_1745645375" r:id="rId29"/>
        </w:object>
      </w:r>
      <w:r w:rsidRPr="007F5890">
        <w:rPr>
          <w:position w:val="-14"/>
          <w:sz w:val="28"/>
          <w:szCs w:val="28"/>
        </w:rPr>
        <w:t xml:space="preserve"> </w:t>
      </w:r>
      <w:r w:rsidRPr="007F5890">
        <w:rPr>
          <w:sz w:val="28"/>
          <w:szCs w:val="28"/>
          <w:lang w:val="kk-KZ"/>
        </w:rPr>
        <w:t xml:space="preserve">- </w:t>
      </w:r>
      <w:r w:rsidRPr="007F5890">
        <w:rPr>
          <w:sz w:val="28"/>
          <w:szCs w:val="28"/>
        </w:rPr>
        <w:t xml:space="preserve">the number of people in the consumer group </w:t>
      </w:r>
      <w:r w:rsidRPr="007F5890">
        <w:rPr>
          <w:i/>
          <w:sz w:val="28"/>
          <w:szCs w:val="28"/>
        </w:rPr>
        <w:t xml:space="preserve">j, </w:t>
      </w:r>
      <w:r w:rsidRPr="007F5890">
        <w:rPr>
          <w:sz w:val="28"/>
          <w:szCs w:val="28"/>
        </w:rPr>
        <w:t xml:space="preserve">for which payment is made at the tariff </w:t>
      </w:r>
      <w:r w:rsidRPr="007F5890">
        <w:rPr>
          <w:position w:val="-14"/>
          <w:sz w:val="28"/>
          <w:szCs w:val="28"/>
        </w:rPr>
        <w:object w:dxaOrig="220" w:dyaOrig="380">
          <v:shape id="_x0000_i1038" type="#_x0000_t75" style="width:11pt;height:19pt" o:ole="" fillcolor="window">
            <v:imagedata r:id="rId30" o:title=""/>
          </v:shape>
          <o:OLEObject Type="Embed" ProgID="Equation.3" ShapeID="_x0000_i1038" DrawAspect="Content" ObjectID="_1745645376" r:id="rId31"/>
        </w:object>
      </w:r>
      <w:r w:rsidRPr="007F5890">
        <w:rPr>
          <w:sz w:val="28"/>
          <w:szCs w:val="28"/>
        </w:rPr>
        <w:t>;</w:t>
      </w:r>
    </w:p>
    <w:p w:rsidR="00922E06" w:rsidRPr="007F5890" w:rsidRDefault="00922E06" w:rsidP="00922E06">
      <w:pPr>
        <w:ind w:firstLine="709"/>
        <w:jc w:val="both"/>
        <w:rPr>
          <w:sz w:val="28"/>
          <w:szCs w:val="28"/>
        </w:rPr>
      </w:pPr>
      <w:r w:rsidRPr="007F5890">
        <w:rPr>
          <w:position w:val="-14"/>
          <w:sz w:val="28"/>
          <w:szCs w:val="28"/>
        </w:rPr>
        <w:object w:dxaOrig="279" w:dyaOrig="380">
          <v:shape id="_x0000_i1039" type="#_x0000_t75" style="width:14pt;height:19pt" o:ole="" fillcolor="window">
            <v:imagedata r:id="rId32" o:title=""/>
          </v:shape>
          <o:OLEObject Type="Embed" ProgID="Equation.3" ShapeID="_x0000_i1039" DrawAspect="Content" ObjectID="_1745645377" r:id="rId33"/>
        </w:object>
      </w:r>
      <w:r w:rsidRPr="007F5890">
        <w:rPr>
          <w:sz w:val="28"/>
          <w:szCs w:val="28"/>
          <w:lang w:val="kk-KZ"/>
        </w:rPr>
        <w:t xml:space="preserve">– </w:t>
      </w:r>
      <w:r w:rsidRPr="007F5890">
        <w:rPr>
          <w:sz w:val="28"/>
          <w:szCs w:val="28"/>
        </w:rPr>
        <w:t xml:space="preserve">average monthly volume of consumption per person in consumer group </w:t>
      </w:r>
      <w:r w:rsidRPr="007F5890">
        <w:rPr>
          <w:i/>
          <w:sz w:val="28"/>
          <w:szCs w:val="28"/>
        </w:rPr>
        <w:t>j</w:t>
      </w:r>
      <w:r w:rsidRPr="007F5890">
        <w:rPr>
          <w:sz w:val="28"/>
          <w:szCs w:val="28"/>
        </w:rPr>
        <w:t xml:space="preserve"> </w:t>
      </w:r>
      <w:r w:rsidRPr="007F5890">
        <w:rPr>
          <w:sz w:val="28"/>
          <w:szCs w:val="28"/>
          <w:lang w:val="kk-KZ"/>
        </w:rPr>
        <w:t>(or consumption rate)</w:t>
      </w:r>
      <w:r w:rsidR="00BC203A">
        <w:rPr>
          <w:sz w:val="28"/>
          <w:szCs w:val="28"/>
          <w:lang w:val="kk-KZ"/>
        </w:rPr>
        <w:t>;</w:t>
      </w:r>
    </w:p>
    <w:p w:rsidR="00922E06" w:rsidRPr="007F5890" w:rsidRDefault="00922E06" w:rsidP="00922E06">
      <w:pPr>
        <w:ind w:firstLine="709"/>
        <w:jc w:val="both"/>
        <w:rPr>
          <w:sz w:val="28"/>
          <w:szCs w:val="28"/>
          <w:lang w:val="kk-KZ"/>
        </w:rPr>
      </w:pPr>
      <w:r w:rsidRPr="007F5890">
        <w:rPr>
          <w:position w:val="-14"/>
          <w:sz w:val="28"/>
          <w:szCs w:val="28"/>
        </w:rPr>
        <w:object w:dxaOrig="220" w:dyaOrig="380">
          <v:shape id="_x0000_i1040" type="#_x0000_t75" style="width:11pt;height:19pt" o:ole="" fillcolor="window">
            <v:imagedata r:id="rId30" o:title=""/>
          </v:shape>
          <o:OLEObject Type="Embed" ProgID="Equation.3" ShapeID="_x0000_i1040" DrawAspect="Content" ObjectID="_1745645378" r:id="rId34"/>
        </w:object>
      </w:r>
      <w:r w:rsidRPr="007F5890">
        <w:rPr>
          <w:sz w:val="28"/>
          <w:szCs w:val="28"/>
          <w:lang w:val="kk-KZ"/>
        </w:rPr>
        <w:t xml:space="preserve">– tariff set for </w:t>
      </w:r>
      <w:r w:rsidRPr="007F5890">
        <w:rPr>
          <w:sz w:val="28"/>
          <w:szCs w:val="28"/>
        </w:rPr>
        <w:t xml:space="preserve">consumer group </w:t>
      </w:r>
      <w:r w:rsidRPr="007F5890">
        <w:rPr>
          <w:i/>
          <w:sz w:val="28"/>
          <w:szCs w:val="28"/>
        </w:rPr>
        <w:t xml:space="preserve">j </w:t>
      </w:r>
      <w:r w:rsidRPr="007F5890">
        <w:rPr>
          <w:sz w:val="28"/>
          <w:szCs w:val="28"/>
          <w:lang w:val="kk-KZ"/>
        </w:rPr>
        <w:t>.</w:t>
      </w:r>
    </w:p>
    <w:p w:rsidR="00922E06" w:rsidRPr="00AB5CF7" w:rsidRDefault="00922E06" w:rsidP="00922E06">
      <w:pPr>
        <w:ind w:firstLine="709"/>
        <w:jc w:val="both"/>
        <w:rPr>
          <w:color w:val="000000"/>
          <w:sz w:val="28"/>
          <w:szCs w:val="28"/>
        </w:rPr>
      </w:pPr>
      <w:r>
        <w:rPr>
          <w:sz w:val="28"/>
          <w:szCs w:val="28"/>
        </w:rPr>
        <w:t xml:space="preserve">9. </w:t>
      </w:r>
      <w:r w:rsidRPr="00AB5CF7">
        <w:rPr>
          <w:color w:val="000000"/>
          <w:sz w:val="28"/>
          <w:szCs w:val="28"/>
        </w:rPr>
        <w:t>Conventionally, the statistical assessment of cash costs for the type of service "cold water supply" is carried out in the following sequence.</w:t>
      </w:r>
    </w:p>
    <w:p w:rsidR="00922E06" w:rsidRPr="00AB5CF7" w:rsidRDefault="00922E06" w:rsidP="00922E06">
      <w:pPr>
        <w:ind w:firstLine="709"/>
        <w:jc w:val="both"/>
        <w:rPr>
          <w:color w:val="000000"/>
          <w:sz w:val="28"/>
          <w:szCs w:val="28"/>
        </w:rPr>
      </w:pPr>
      <w:r w:rsidRPr="00AB5CF7">
        <w:rPr>
          <w:color w:val="000000"/>
          <w:sz w:val="28"/>
          <w:szCs w:val="28"/>
        </w:rPr>
        <w:t>The first stage is to determine the number of people living on personal accounts, paying utility bills for each group of consumers in accordance with differentiated tariffs established by subjects of natural monopoly in accordance with the Law.</w:t>
      </w:r>
    </w:p>
    <w:p w:rsidR="00922E06" w:rsidRDefault="00922E06" w:rsidP="00922E06">
      <w:pPr>
        <w:ind w:firstLine="709"/>
        <w:jc w:val="both"/>
        <w:rPr>
          <w:color w:val="000000"/>
          <w:sz w:val="28"/>
          <w:szCs w:val="28"/>
        </w:rPr>
      </w:pPr>
      <w:r w:rsidRPr="00AB5CF7">
        <w:rPr>
          <w:color w:val="000000"/>
          <w:sz w:val="28"/>
          <w:szCs w:val="28"/>
        </w:rPr>
        <w:t>For this type of service, consumers are divided into the following groups:</w:t>
      </w:r>
    </w:p>
    <w:p w:rsidR="00922E06" w:rsidRPr="005E482E" w:rsidRDefault="00922E06" w:rsidP="00922E06">
      <w:pPr>
        <w:ind w:firstLine="709"/>
        <w:jc w:val="both"/>
        <w:rPr>
          <w:color w:val="000000"/>
          <w:sz w:val="28"/>
          <w:szCs w:val="28"/>
        </w:rPr>
      </w:pPr>
      <w:r w:rsidRPr="005E482E">
        <w:rPr>
          <w:color w:val="000000"/>
          <w:sz w:val="28"/>
          <w:szCs w:val="28"/>
        </w:rPr>
        <w:t>the first group is the population consuming up to the smallest volume of consumption of the service;</w:t>
      </w:r>
    </w:p>
    <w:p w:rsidR="00922E06" w:rsidRPr="005E482E" w:rsidRDefault="00922E06" w:rsidP="00922E06">
      <w:pPr>
        <w:ind w:firstLine="709"/>
        <w:jc w:val="both"/>
        <w:rPr>
          <w:sz w:val="28"/>
          <w:szCs w:val="28"/>
        </w:rPr>
      </w:pPr>
      <w:r w:rsidRPr="005E482E">
        <w:rPr>
          <w:color w:val="000000"/>
          <w:sz w:val="28"/>
          <w:szCs w:val="28"/>
        </w:rPr>
        <w:t>the second group is the population consuming between the lowest and the maximum volume of consumption of the service;</w:t>
      </w:r>
    </w:p>
    <w:p w:rsidR="00922E06" w:rsidRPr="005E482E" w:rsidRDefault="00922E06" w:rsidP="00922E06">
      <w:pPr>
        <w:ind w:firstLine="709"/>
        <w:jc w:val="both"/>
        <w:rPr>
          <w:sz w:val="28"/>
          <w:szCs w:val="28"/>
        </w:rPr>
      </w:pPr>
      <w:r w:rsidRPr="005E482E">
        <w:rPr>
          <w:color w:val="000000"/>
          <w:sz w:val="28"/>
          <w:szCs w:val="28"/>
        </w:rPr>
        <w:t>the third group is the population consuming more than the marginal volume of consumption of the service.</w:t>
      </w:r>
    </w:p>
    <w:p w:rsidR="00922E06" w:rsidRPr="005E482E" w:rsidRDefault="00922E06" w:rsidP="00922E06">
      <w:pPr>
        <w:ind w:firstLine="709"/>
        <w:jc w:val="both"/>
        <w:rPr>
          <w:color w:val="000000"/>
          <w:sz w:val="28"/>
          <w:szCs w:val="28"/>
        </w:rPr>
      </w:pPr>
      <w:r w:rsidRPr="005E482E">
        <w:rPr>
          <w:sz w:val="28"/>
          <w:szCs w:val="28"/>
        </w:rPr>
        <w:t xml:space="preserve">According to the tariff for the first group of the population, that is, for </w:t>
      </w:r>
      <w:r w:rsidRPr="005E482E">
        <w:rPr>
          <w:color w:val="000000"/>
          <w:sz w:val="28"/>
          <w:szCs w:val="28"/>
        </w:rPr>
        <w:t xml:space="preserve">the smallest volume of consumption of the service, </w:t>
      </w:r>
      <w:r w:rsidRPr="005E482E">
        <w:rPr>
          <w:sz w:val="28"/>
          <w:szCs w:val="28"/>
        </w:rPr>
        <w:t xml:space="preserve">all groups of the population pay (the first group of the population </w:t>
      </w:r>
      <w:r w:rsidRPr="005E482E">
        <w:rPr>
          <w:color w:val="000000"/>
          <w:sz w:val="28"/>
          <w:szCs w:val="28"/>
        </w:rPr>
        <w:t xml:space="preserve">plus the second group of the population and plus the third group of the population). According to the tariff for the second group of the population, that is, for the volume between the smallest and the maximum volume of consumption of the service, the first group of the population does not pay, but the second and third </w:t>
      </w:r>
      <w:r w:rsidRPr="005E482E">
        <w:rPr>
          <w:sz w:val="28"/>
          <w:szCs w:val="28"/>
        </w:rPr>
        <w:t xml:space="preserve">groups </w:t>
      </w:r>
      <w:r w:rsidRPr="005E482E">
        <w:rPr>
          <w:color w:val="000000"/>
          <w:sz w:val="28"/>
          <w:szCs w:val="28"/>
        </w:rPr>
        <w:t>of the population pay. Only the third group of the population pays for the amount exceeding the limit.</w:t>
      </w:r>
    </w:p>
    <w:p w:rsidR="00922E06" w:rsidRPr="007F5890" w:rsidRDefault="00922E06" w:rsidP="00922E06">
      <w:pPr>
        <w:pStyle w:val="2"/>
        <w:spacing w:after="0" w:line="240" w:lineRule="auto"/>
        <w:ind w:left="0" w:firstLine="709"/>
        <w:jc w:val="both"/>
        <w:rPr>
          <w:sz w:val="28"/>
          <w:szCs w:val="28"/>
        </w:rPr>
      </w:pPr>
      <w:r>
        <w:rPr>
          <w:sz w:val="28"/>
          <w:szCs w:val="28"/>
        </w:rPr>
        <w:t>An example of the redistribution of the initial number of residents is indicated in Appendix 1 to this Methodology.</w:t>
      </w:r>
    </w:p>
    <w:p w:rsidR="00922E06" w:rsidRDefault="00922E06" w:rsidP="00922E06">
      <w:pPr>
        <w:ind w:firstLine="709"/>
        <w:jc w:val="both"/>
        <w:rPr>
          <w:sz w:val="28"/>
          <w:szCs w:val="28"/>
        </w:rPr>
      </w:pPr>
      <w:r>
        <w:rPr>
          <w:sz w:val="28"/>
          <w:szCs w:val="28"/>
        </w:rPr>
        <w:t>The second stage is the determination of the volume of consumption by population groups depending on the average monthly volume of consumption per person for each population group.</w:t>
      </w:r>
    </w:p>
    <w:p w:rsidR="00922E06" w:rsidRPr="005E482E" w:rsidRDefault="00922E06" w:rsidP="00922E06">
      <w:pPr>
        <w:ind w:firstLine="709"/>
        <w:jc w:val="both"/>
        <w:rPr>
          <w:sz w:val="28"/>
          <w:szCs w:val="28"/>
        </w:rPr>
      </w:pPr>
      <w:r>
        <w:rPr>
          <w:sz w:val="28"/>
          <w:szCs w:val="28"/>
        </w:rPr>
        <w:t>An example of determining the volume of consumption by population groups depending on the average monthly volume of consumption per person for each population group is given in Appendix 2 to this Methodology.</w:t>
      </w:r>
    </w:p>
    <w:p w:rsidR="00922E06" w:rsidRPr="005E482E" w:rsidRDefault="00922E06" w:rsidP="00922E06">
      <w:pPr>
        <w:ind w:firstLine="709"/>
        <w:jc w:val="both"/>
        <w:rPr>
          <w:sz w:val="28"/>
          <w:szCs w:val="28"/>
        </w:rPr>
      </w:pPr>
      <w:r w:rsidRPr="005E482E">
        <w:rPr>
          <w:sz w:val="28"/>
          <w:szCs w:val="28"/>
        </w:rPr>
        <w:t>In the absence of actual data on the average monthly volume of consumption per person by population groups, the calculation uses data derived on the basis of the rate of consumption of the service included in the differentiated tariff.</w:t>
      </w:r>
    </w:p>
    <w:p w:rsidR="00922E06" w:rsidRPr="007F5890" w:rsidRDefault="00922E06" w:rsidP="00922E06">
      <w:pPr>
        <w:ind w:firstLine="709"/>
        <w:jc w:val="both"/>
        <w:rPr>
          <w:sz w:val="28"/>
          <w:szCs w:val="28"/>
        </w:rPr>
      </w:pPr>
      <w:r w:rsidRPr="005E482E">
        <w:rPr>
          <w:sz w:val="28"/>
          <w:szCs w:val="28"/>
        </w:rPr>
        <w:lastRenderedPageBreak/>
        <w:t xml:space="preserve">By type of service "cold water supply" for the first group of the population, the volume of consumption is set to 2 </w:t>
      </w:r>
      <w:r w:rsidRPr="007F5890">
        <w:rPr>
          <w:color w:val="000000"/>
          <w:sz w:val="28"/>
          <w:szCs w:val="28"/>
        </w:rPr>
        <w:t xml:space="preserve">m </w:t>
      </w:r>
      <w:r w:rsidRPr="007F5890">
        <w:rPr>
          <w:color w:val="000000"/>
          <w:sz w:val="28"/>
          <w:szCs w:val="28"/>
          <w:vertAlign w:val="superscript"/>
        </w:rPr>
        <w:t xml:space="preserve">3 </w:t>
      </w:r>
      <w:r w:rsidRPr="007F5890">
        <w:rPr>
          <w:sz w:val="28"/>
          <w:szCs w:val="28"/>
        </w:rPr>
        <w:t xml:space="preserve">, for the second group - </w:t>
      </w:r>
      <w:r w:rsidRPr="007F5890">
        <w:rPr>
          <w:sz w:val="28"/>
          <w:szCs w:val="28"/>
          <w:lang w:val="kk-KZ"/>
        </w:rPr>
        <w:t xml:space="preserve">from </w:t>
      </w:r>
      <w:r w:rsidRPr="007F5890">
        <w:rPr>
          <w:sz w:val="28"/>
          <w:szCs w:val="28"/>
        </w:rPr>
        <w:t xml:space="preserve">2 to 3.5 </w:t>
      </w:r>
      <w:r w:rsidRPr="007F5890">
        <w:rPr>
          <w:color w:val="000000"/>
          <w:sz w:val="28"/>
          <w:szCs w:val="28"/>
        </w:rPr>
        <w:t xml:space="preserve">m </w:t>
      </w:r>
      <w:r w:rsidRPr="007F5890">
        <w:rPr>
          <w:color w:val="000000"/>
          <w:sz w:val="28"/>
          <w:szCs w:val="28"/>
          <w:vertAlign w:val="superscript"/>
        </w:rPr>
        <w:t xml:space="preserve">3 </w:t>
      </w:r>
      <w:r w:rsidRPr="007F5890">
        <w:rPr>
          <w:sz w:val="28"/>
          <w:szCs w:val="28"/>
        </w:rPr>
        <w:t xml:space="preserve">, for the third group - over 3.5 </w:t>
      </w:r>
      <w:r w:rsidRPr="007F5890">
        <w:rPr>
          <w:color w:val="000000"/>
          <w:sz w:val="28"/>
          <w:szCs w:val="28"/>
        </w:rPr>
        <w:t xml:space="preserve">m </w:t>
      </w:r>
      <w:r w:rsidRPr="007F5890">
        <w:rPr>
          <w:color w:val="000000"/>
          <w:sz w:val="28"/>
          <w:szCs w:val="28"/>
          <w:vertAlign w:val="superscript"/>
        </w:rPr>
        <w:t xml:space="preserve">3 </w:t>
      </w:r>
      <w:r w:rsidRPr="007F5890">
        <w:rPr>
          <w:sz w:val="28"/>
          <w:szCs w:val="28"/>
        </w:rPr>
        <w:t xml:space="preserve">. Conventionally, a person consumes up to 5 </w:t>
      </w:r>
      <w:r w:rsidRPr="007F5890">
        <w:rPr>
          <w:color w:val="000000"/>
          <w:sz w:val="28"/>
          <w:szCs w:val="28"/>
        </w:rPr>
        <w:t xml:space="preserve">m </w:t>
      </w:r>
      <w:r w:rsidRPr="007F5890">
        <w:rPr>
          <w:color w:val="000000"/>
          <w:sz w:val="28"/>
          <w:szCs w:val="28"/>
          <w:vertAlign w:val="superscript"/>
        </w:rPr>
        <w:t xml:space="preserve">3 per month </w:t>
      </w:r>
      <w:r w:rsidRPr="007F5890">
        <w:rPr>
          <w:sz w:val="28"/>
          <w:szCs w:val="28"/>
        </w:rPr>
        <w:t>. The average marginal consumption for each group is defined as:</w:t>
      </w:r>
    </w:p>
    <w:p w:rsidR="00922E06" w:rsidRPr="007F5890" w:rsidRDefault="00922E06" w:rsidP="00922E06">
      <w:pPr>
        <w:numPr>
          <w:ilvl w:val="0"/>
          <w:numId w:val="1"/>
        </w:numPr>
        <w:tabs>
          <w:tab w:val="left" w:pos="1134"/>
        </w:tabs>
        <w:ind w:left="0" w:firstLine="709"/>
        <w:jc w:val="both"/>
        <w:rPr>
          <w:sz w:val="28"/>
          <w:szCs w:val="28"/>
        </w:rPr>
      </w:pPr>
      <w:r w:rsidRPr="007F5890">
        <w:rPr>
          <w:sz w:val="28"/>
          <w:szCs w:val="28"/>
        </w:rPr>
        <w:t xml:space="preserve">for the first group of the population - 1 </w:t>
      </w:r>
      <w:r w:rsidRPr="007F5890">
        <w:rPr>
          <w:color w:val="000000"/>
          <w:sz w:val="28"/>
          <w:szCs w:val="28"/>
        </w:rPr>
        <w:t xml:space="preserve">m </w:t>
      </w:r>
      <w:r w:rsidRPr="007F5890">
        <w:rPr>
          <w:color w:val="000000"/>
          <w:sz w:val="28"/>
          <w:szCs w:val="28"/>
          <w:vertAlign w:val="superscript"/>
        </w:rPr>
        <w:t xml:space="preserve">3 </w:t>
      </w:r>
      <w:r w:rsidRPr="007F5890">
        <w:rPr>
          <w:sz w:val="28"/>
          <w:szCs w:val="28"/>
        </w:rPr>
        <w:t>, that is, 2/2=1;</w:t>
      </w:r>
    </w:p>
    <w:p w:rsidR="00922E06" w:rsidRPr="007F5890" w:rsidRDefault="00922E06" w:rsidP="00922E06">
      <w:pPr>
        <w:numPr>
          <w:ilvl w:val="0"/>
          <w:numId w:val="1"/>
        </w:numPr>
        <w:tabs>
          <w:tab w:val="left" w:pos="1134"/>
        </w:tabs>
        <w:ind w:left="0" w:firstLine="709"/>
        <w:jc w:val="both"/>
        <w:rPr>
          <w:sz w:val="28"/>
          <w:szCs w:val="28"/>
        </w:rPr>
      </w:pPr>
      <w:r w:rsidRPr="007F5890">
        <w:rPr>
          <w:sz w:val="28"/>
          <w:szCs w:val="28"/>
        </w:rPr>
        <w:t xml:space="preserve">for the second group of the population - 0.75 </w:t>
      </w:r>
      <w:r w:rsidRPr="007F5890">
        <w:rPr>
          <w:color w:val="000000"/>
          <w:sz w:val="28"/>
          <w:szCs w:val="28"/>
        </w:rPr>
        <w:t xml:space="preserve">m </w:t>
      </w:r>
      <w:r w:rsidRPr="007F5890">
        <w:rPr>
          <w:color w:val="000000"/>
          <w:sz w:val="28"/>
          <w:szCs w:val="28"/>
          <w:vertAlign w:val="superscript"/>
        </w:rPr>
        <w:t xml:space="preserve">3 </w:t>
      </w:r>
      <w:r w:rsidRPr="007F5890">
        <w:rPr>
          <w:sz w:val="28"/>
          <w:szCs w:val="28"/>
        </w:rPr>
        <w:t xml:space="preserve">, that is, (3.5-2) / 2 </w:t>
      </w:r>
      <w:r w:rsidR="003E63EB">
        <w:rPr>
          <w:sz w:val="28"/>
          <w:szCs w:val="28"/>
        </w:rPr>
        <w:t>=</w:t>
      </w:r>
      <w:r w:rsidRPr="007F5890">
        <w:rPr>
          <w:sz w:val="28"/>
          <w:szCs w:val="28"/>
        </w:rPr>
        <w:t xml:space="preserve"> 0.75;</w:t>
      </w:r>
    </w:p>
    <w:p w:rsidR="00922E06" w:rsidRPr="007F5890" w:rsidRDefault="00922E06" w:rsidP="00922E06">
      <w:pPr>
        <w:numPr>
          <w:ilvl w:val="0"/>
          <w:numId w:val="1"/>
        </w:numPr>
        <w:tabs>
          <w:tab w:val="left" w:pos="1134"/>
        </w:tabs>
        <w:ind w:left="0" w:firstLine="709"/>
        <w:jc w:val="both"/>
        <w:rPr>
          <w:sz w:val="28"/>
          <w:szCs w:val="28"/>
        </w:rPr>
      </w:pPr>
      <w:r w:rsidRPr="007F5890">
        <w:rPr>
          <w:sz w:val="28"/>
          <w:szCs w:val="28"/>
        </w:rPr>
        <w:t xml:space="preserve">for the third group of the population - 0.75 </w:t>
      </w:r>
      <w:r w:rsidRPr="007F5890">
        <w:rPr>
          <w:color w:val="000000"/>
          <w:sz w:val="28"/>
          <w:szCs w:val="28"/>
        </w:rPr>
        <w:t xml:space="preserve">m </w:t>
      </w:r>
      <w:r w:rsidRPr="007F5890">
        <w:rPr>
          <w:color w:val="000000"/>
          <w:sz w:val="28"/>
          <w:szCs w:val="28"/>
          <w:vertAlign w:val="superscript"/>
        </w:rPr>
        <w:t xml:space="preserve">3 </w:t>
      </w:r>
      <w:r w:rsidRPr="007F5890">
        <w:rPr>
          <w:sz w:val="28"/>
          <w:szCs w:val="28"/>
        </w:rPr>
        <w:t xml:space="preserve">, that is, (5-3.5) / 2 </w:t>
      </w:r>
      <w:r w:rsidR="003E63EB">
        <w:rPr>
          <w:sz w:val="28"/>
          <w:szCs w:val="28"/>
        </w:rPr>
        <w:t>=</w:t>
      </w:r>
      <w:r w:rsidRPr="007F5890">
        <w:rPr>
          <w:sz w:val="28"/>
          <w:szCs w:val="28"/>
        </w:rPr>
        <w:t xml:space="preserve"> 0.75.</w:t>
      </w:r>
    </w:p>
    <w:p w:rsidR="00922E06" w:rsidRDefault="00922E06" w:rsidP="00922E06">
      <w:pPr>
        <w:ind w:firstLine="709"/>
        <w:jc w:val="both"/>
        <w:rPr>
          <w:sz w:val="28"/>
          <w:szCs w:val="28"/>
        </w:rPr>
      </w:pPr>
      <w:r>
        <w:rPr>
          <w:sz w:val="28"/>
          <w:szCs w:val="28"/>
        </w:rPr>
        <w:t>The third stage is the assessment of cash costs for each group of the population according to the current tariffs.</w:t>
      </w:r>
    </w:p>
    <w:p w:rsidR="00922E06" w:rsidRPr="005E482E" w:rsidRDefault="00922E06" w:rsidP="00922E06">
      <w:pPr>
        <w:ind w:firstLine="709"/>
        <w:jc w:val="both"/>
        <w:rPr>
          <w:sz w:val="28"/>
          <w:szCs w:val="28"/>
        </w:rPr>
      </w:pPr>
      <w:r>
        <w:rPr>
          <w:sz w:val="28"/>
          <w:szCs w:val="28"/>
        </w:rPr>
        <w:t>An example of the assessment of cash costs for each group of the population according to the current tariffs is given in Appendix 3 to this Methodology.</w:t>
      </w:r>
    </w:p>
    <w:p w:rsidR="00922E06" w:rsidRPr="005E482E" w:rsidRDefault="00922E06" w:rsidP="00922E06">
      <w:pPr>
        <w:ind w:firstLine="709"/>
        <w:jc w:val="both"/>
        <w:rPr>
          <w:sz w:val="28"/>
          <w:szCs w:val="28"/>
        </w:rPr>
      </w:pPr>
      <w:r w:rsidRPr="005E482E">
        <w:rPr>
          <w:sz w:val="28"/>
          <w:szCs w:val="28"/>
        </w:rPr>
        <w:t>The fourth stage is to determine the weight of the cash costs of each group of the population in the total costs intended to pay for the service.</w:t>
      </w:r>
    </w:p>
    <w:p w:rsidR="00922E06" w:rsidRPr="005E482E" w:rsidRDefault="00922E06" w:rsidP="00922E06">
      <w:pPr>
        <w:ind w:firstLine="709"/>
        <w:jc w:val="both"/>
        <w:rPr>
          <w:sz w:val="28"/>
          <w:szCs w:val="28"/>
        </w:rPr>
      </w:pPr>
      <w:r>
        <w:rPr>
          <w:sz w:val="28"/>
          <w:szCs w:val="28"/>
        </w:rPr>
        <w:t>An example of determining the weight of the cash costs of each group of the population in the total costs intended to pay for the service is indicated in Appendix 4 to this Methodology.</w:t>
      </w:r>
    </w:p>
    <w:p w:rsidR="00922E06" w:rsidRPr="005E482E" w:rsidRDefault="00922E06" w:rsidP="00922E06">
      <w:pPr>
        <w:ind w:firstLine="709"/>
        <w:jc w:val="both"/>
        <w:rPr>
          <w:sz w:val="28"/>
          <w:szCs w:val="28"/>
        </w:rPr>
      </w:pPr>
      <w:r>
        <w:rPr>
          <w:sz w:val="28"/>
          <w:szCs w:val="28"/>
        </w:rPr>
        <w:t>10. To calculate the average change in differentiated tariffs, the change in the tariff for each group of the population is multiplied by its weight and then summed up for all groups of the population. The resulting amount, multiplied by 100 and rounded to one decimal place, is the average change in the level of differentiated tariffs that has developed during the period of introduction of the new tariff level.</w:t>
      </w:r>
    </w:p>
    <w:p w:rsidR="00922E06" w:rsidRPr="005E482E" w:rsidRDefault="00922E06" w:rsidP="00922E06">
      <w:pPr>
        <w:ind w:firstLine="709"/>
        <w:jc w:val="both"/>
        <w:rPr>
          <w:sz w:val="28"/>
          <w:szCs w:val="28"/>
        </w:rPr>
      </w:pPr>
      <w:r>
        <w:rPr>
          <w:sz w:val="28"/>
          <w:szCs w:val="28"/>
        </w:rPr>
        <w:t>An example of calculating the average change in differentiated tariffs is given in Appendix 5 to this Methodology.</w:t>
      </w:r>
    </w:p>
    <w:p w:rsidR="00922E06" w:rsidRPr="007F5890" w:rsidRDefault="00922E06" w:rsidP="00922E06">
      <w:pPr>
        <w:ind w:firstLine="709"/>
        <w:jc w:val="both"/>
        <w:rPr>
          <w:sz w:val="28"/>
          <w:szCs w:val="28"/>
        </w:rPr>
      </w:pPr>
      <w:r w:rsidRPr="00AB5CF7">
        <w:rPr>
          <w:sz w:val="28"/>
          <w:szCs w:val="28"/>
        </w:rPr>
        <w:t>The found weighted average change in differentiated tariffs for the "cold water" service is used as an elementary price index in the further calculation of CPI for the reporting month. Similarly, the average change in differentiated tariffs for other types of services is calculated depending on certain groups of consumers.</w:t>
      </w:r>
    </w:p>
    <w:p w:rsidR="00922E06" w:rsidRPr="007F5890" w:rsidRDefault="00D432D4" w:rsidP="00922E06">
      <w:pPr>
        <w:pStyle w:val="1"/>
        <w:keepNext w:val="0"/>
        <w:pageBreakBefore/>
        <w:spacing w:before="0" w:after="0"/>
        <w:ind w:left="5812"/>
        <w:rPr>
          <w:rFonts w:ascii="Times New Roman" w:hAnsi="Times New Roman"/>
          <w:b w:val="0"/>
          <w:sz w:val="24"/>
          <w:szCs w:val="24"/>
        </w:rPr>
      </w:pPr>
      <w:r>
        <w:rPr>
          <w:rFonts w:ascii="Times New Roman" w:hAnsi="Times New Roman"/>
          <w:b w:val="0"/>
          <w:sz w:val="24"/>
          <w:szCs w:val="24"/>
        </w:rPr>
        <w:lastRenderedPageBreak/>
        <w:t xml:space="preserve">Appendix </w:t>
      </w:r>
      <w:r w:rsidR="00922E06" w:rsidRPr="007F5890">
        <w:rPr>
          <w:rFonts w:ascii="Times New Roman" w:hAnsi="Times New Roman"/>
          <w:b w:val="0"/>
          <w:sz w:val="24"/>
          <w:szCs w:val="24"/>
        </w:rPr>
        <w:t>1</w:t>
      </w:r>
    </w:p>
    <w:p w:rsidR="00922E06" w:rsidRPr="005E482E" w:rsidRDefault="00922E06" w:rsidP="00922E06">
      <w:pPr>
        <w:pStyle w:val="1"/>
        <w:keepNext w:val="0"/>
        <w:widowControl w:val="0"/>
        <w:spacing w:before="0" w:after="0"/>
        <w:ind w:left="5812"/>
        <w:rPr>
          <w:rFonts w:ascii="Times New Roman" w:hAnsi="Times New Roman"/>
          <w:b w:val="0"/>
          <w:iCs/>
          <w:sz w:val="24"/>
          <w:szCs w:val="24"/>
        </w:rPr>
      </w:pPr>
      <w:r w:rsidRPr="005E482E">
        <w:rPr>
          <w:rFonts w:ascii="Times New Roman" w:hAnsi="Times New Roman"/>
          <w:b w:val="0"/>
          <w:iCs/>
          <w:sz w:val="24"/>
          <w:szCs w:val="24"/>
        </w:rPr>
        <w:t>to the Methodology for calculating the average change in differentiated tariffs for certain types of utilities</w:t>
      </w:r>
    </w:p>
    <w:p w:rsidR="00922E06" w:rsidRPr="005E482E" w:rsidRDefault="00922E06" w:rsidP="00922E06"/>
    <w:p w:rsidR="00922E06" w:rsidRPr="005E482E" w:rsidRDefault="00922E06" w:rsidP="00922E06"/>
    <w:p w:rsidR="00922E06" w:rsidRPr="007F5890" w:rsidRDefault="00922E06" w:rsidP="00922E06">
      <w:pPr>
        <w:jc w:val="center"/>
      </w:pPr>
      <w:r>
        <w:t>An example of the redistribution of the original number of residents</w:t>
      </w:r>
    </w:p>
    <w:p w:rsidR="00922E06" w:rsidRPr="007F5890" w:rsidRDefault="00922E06" w:rsidP="00922E06">
      <w:pPr>
        <w:jc w:val="right"/>
      </w:pPr>
    </w:p>
    <w:p w:rsidR="00922E06" w:rsidRPr="007F5890" w:rsidRDefault="00922E06" w:rsidP="00922E06">
      <w:pPr>
        <w:ind w:firstLine="709"/>
        <w:jc w:val="right"/>
        <w:rPr>
          <w:color w:val="000000"/>
          <w:sz w:val="22"/>
          <w:szCs w:val="22"/>
        </w:rPr>
      </w:pPr>
      <w:r w:rsidRPr="007F5890">
        <w:rPr>
          <w:color w:val="000000"/>
          <w:sz w:val="22"/>
          <w:szCs w:val="22"/>
        </w:rPr>
        <w:t>the numbers in the example are conditional</w:t>
      </w:r>
    </w:p>
    <w:tbl>
      <w:tblPr>
        <w:tblW w:w="9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2551"/>
        <w:gridCol w:w="2992"/>
        <w:gridCol w:w="2175"/>
      </w:tblGrid>
      <w:tr w:rsidR="00922E06" w:rsidRPr="007F5890" w:rsidTr="00492C54">
        <w:tc>
          <w:tcPr>
            <w:tcW w:w="2093" w:type="dxa"/>
            <w:vAlign w:val="center"/>
          </w:tcPr>
          <w:p w:rsidR="00922E06" w:rsidRPr="007F5890" w:rsidRDefault="00922E06" w:rsidP="00492C54">
            <w:pPr>
              <w:jc w:val="center"/>
              <w:rPr>
                <w:bCs/>
                <w:sz w:val="22"/>
                <w:szCs w:val="22"/>
              </w:rPr>
            </w:pPr>
            <w:r w:rsidRPr="007F5890">
              <w:rPr>
                <w:bCs/>
                <w:color w:val="000000"/>
                <w:sz w:val="22"/>
                <w:szCs w:val="22"/>
              </w:rPr>
              <w:t>Population group</w:t>
            </w:r>
          </w:p>
        </w:tc>
        <w:tc>
          <w:tcPr>
            <w:tcW w:w="2551" w:type="dxa"/>
            <w:vAlign w:val="center"/>
          </w:tcPr>
          <w:p w:rsidR="00922E06" w:rsidRPr="007F5890" w:rsidRDefault="00922E06" w:rsidP="00492C54">
            <w:pPr>
              <w:jc w:val="center"/>
              <w:rPr>
                <w:bCs/>
                <w:sz w:val="22"/>
                <w:szCs w:val="22"/>
              </w:rPr>
            </w:pPr>
            <w:r w:rsidRPr="007F5890">
              <w:rPr>
                <w:bCs/>
                <w:color w:val="000000"/>
                <w:sz w:val="22"/>
                <w:szCs w:val="22"/>
              </w:rPr>
              <w:t>Initial number of residents, based on consumption</w:t>
            </w:r>
          </w:p>
        </w:tc>
        <w:tc>
          <w:tcPr>
            <w:tcW w:w="2992" w:type="dxa"/>
            <w:vAlign w:val="center"/>
          </w:tcPr>
          <w:p w:rsidR="00922E06" w:rsidRPr="007F5890" w:rsidRDefault="00922E06" w:rsidP="00492C54">
            <w:pPr>
              <w:jc w:val="center"/>
              <w:rPr>
                <w:bCs/>
                <w:sz w:val="22"/>
                <w:szCs w:val="22"/>
              </w:rPr>
            </w:pPr>
            <w:r w:rsidRPr="007F5890">
              <w:rPr>
                <w:i/>
                <w:sz w:val="22"/>
                <w:szCs w:val="22"/>
                <w:lang w:val="en-US"/>
              </w:rPr>
              <w:t xml:space="preserve">r </w:t>
            </w:r>
            <w:r w:rsidRPr="007F5890">
              <w:rPr>
                <w:bCs/>
                <w:color w:val="000000"/>
                <w:sz w:val="22"/>
                <w:szCs w:val="22"/>
              </w:rPr>
              <w:t>- redistributed number of residents, based on payment for consumption</w:t>
            </w:r>
          </w:p>
        </w:tc>
        <w:tc>
          <w:tcPr>
            <w:tcW w:w="2175" w:type="dxa"/>
            <w:vAlign w:val="center"/>
          </w:tcPr>
          <w:p w:rsidR="00922E06" w:rsidRPr="007F5890" w:rsidRDefault="00922E06" w:rsidP="00492C54">
            <w:pPr>
              <w:jc w:val="center"/>
              <w:rPr>
                <w:bCs/>
                <w:color w:val="000000"/>
                <w:sz w:val="22"/>
                <w:szCs w:val="22"/>
                <w:lang w:val="en-US"/>
              </w:rPr>
            </w:pPr>
            <w:r w:rsidRPr="007F5890">
              <w:rPr>
                <w:bCs/>
                <w:color w:val="000000"/>
                <w:sz w:val="22"/>
                <w:szCs w:val="22"/>
              </w:rPr>
              <w:t xml:space="preserve">Calculation formula </w:t>
            </w:r>
            <w:r w:rsidRPr="00800E07">
              <w:rPr>
                <w:bCs/>
                <w:i/>
                <w:color w:val="000000"/>
                <w:sz w:val="22"/>
                <w:szCs w:val="22"/>
                <w:lang w:val="en-US"/>
              </w:rPr>
              <w:t>r</w:t>
            </w:r>
          </w:p>
        </w:tc>
      </w:tr>
      <w:tr w:rsidR="00922E06" w:rsidRPr="007F5890" w:rsidTr="00492C54">
        <w:tc>
          <w:tcPr>
            <w:tcW w:w="2093" w:type="dxa"/>
          </w:tcPr>
          <w:p w:rsidR="00922E06" w:rsidRPr="007F5890" w:rsidRDefault="00922E06" w:rsidP="00492C54">
            <w:pPr>
              <w:jc w:val="center"/>
              <w:rPr>
                <w:sz w:val="22"/>
                <w:szCs w:val="22"/>
              </w:rPr>
            </w:pPr>
            <w:r>
              <w:rPr>
                <w:sz w:val="22"/>
                <w:szCs w:val="22"/>
              </w:rPr>
              <w:t xml:space="preserve">First group ( </w:t>
            </w:r>
            <w:r w:rsidRPr="007F5890">
              <w:rPr>
                <w:color w:val="000000"/>
                <w:sz w:val="22"/>
                <w:szCs w:val="22"/>
                <w:lang w:val="en-US"/>
              </w:rPr>
              <w:t xml:space="preserve">N </w:t>
            </w:r>
            <w:r w:rsidRPr="007F5890">
              <w:rPr>
                <w:color w:val="000000"/>
                <w:sz w:val="22"/>
                <w:szCs w:val="22"/>
                <w:vertAlign w:val="subscript"/>
              </w:rPr>
              <w:t xml:space="preserve">1 </w:t>
            </w:r>
            <w:r w:rsidRPr="007F5890">
              <w:rPr>
                <w:color w:val="000000"/>
                <w:sz w:val="22"/>
                <w:szCs w:val="22"/>
              </w:rPr>
              <w:t>)</w:t>
            </w:r>
          </w:p>
        </w:tc>
        <w:tc>
          <w:tcPr>
            <w:tcW w:w="2551" w:type="dxa"/>
            <w:vAlign w:val="bottom"/>
          </w:tcPr>
          <w:p w:rsidR="00922E06" w:rsidRPr="007F5890" w:rsidRDefault="00922E06" w:rsidP="00492C54">
            <w:pPr>
              <w:jc w:val="center"/>
              <w:rPr>
                <w:color w:val="000000"/>
                <w:sz w:val="22"/>
                <w:szCs w:val="22"/>
              </w:rPr>
            </w:pPr>
            <w:r w:rsidRPr="007F5890">
              <w:rPr>
                <w:color w:val="000000"/>
                <w:sz w:val="22"/>
                <w:szCs w:val="22"/>
              </w:rPr>
              <w:t>12788</w:t>
            </w:r>
          </w:p>
        </w:tc>
        <w:tc>
          <w:tcPr>
            <w:tcW w:w="2992" w:type="dxa"/>
            <w:vAlign w:val="bottom"/>
          </w:tcPr>
          <w:p w:rsidR="00922E06" w:rsidRPr="007F5890" w:rsidRDefault="00922E06" w:rsidP="00492C54">
            <w:pPr>
              <w:jc w:val="center"/>
              <w:rPr>
                <w:color w:val="000000"/>
                <w:sz w:val="22"/>
                <w:szCs w:val="22"/>
              </w:rPr>
            </w:pPr>
            <w:r>
              <w:rPr>
                <w:color w:val="000000"/>
                <w:sz w:val="22"/>
                <w:szCs w:val="22"/>
              </w:rPr>
              <w:t>112509</w:t>
            </w:r>
          </w:p>
        </w:tc>
        <w:tc>
          <w:tcPr>
            <w:tcW w:w="2175" w:type="dxa"/>
          </w:tcPr>
          <w:p w:rsidR="00922E06" w:rsidRPr="007F5890" w:rsidRDefault="00922E06" w:rsidP="00492C54">
            <w:pPr>
              <w:jc w:val="both"/>
              <w:rPr>
                <w:sz w:val="22"/>
                <w:szCs w:val="22"/>
              </w:rPr>
            </w:pPr>
            <w:r w:rsidRPr="007F5890">
              <w:rPr>
                <w:sz w:val="22"/>
                <w:szCs w:val="22"/>
              </w:rPr>
              <w:t xml:space="preserve">= </w:t>
            </w:r>
            <w:r w:rsidRPr="007F5890">
              <w:rPr>
                <w:color w:val="000000"/>
                <w:sz w:val="22"/>
                <w:szCs w:val="22"/>
                <w:lang w:val="en-US"/>
              </w:rPr>
              <w:t xml:space="preserve">N </w:t>
            </w:r>
            <w:r w:rsidRPr="007F5890">
              <w:rPr>
                <w:color w:val="000000"/>
                <w:sz w:val="22"/>
                <w:szCs w:val="22"/>
                <w:vertAlign w:val="subscript"/>
              </w:rPr>
              <w:t xml:space="preserve">1 </w:t>
            </w:r>
            <w:r w:rsidRPr="007F5890">
              <w:rPr>
                <w:color w:val="000000"/>
                <w:sz w:val="22"/>
                <w:szCs w:val="22"/>
              </w:rPr>
              <w:t xml:space="preserve">+ </w:t>
            </w:r>
            <w:r w:rsidRPr="007F5890">
              <w:rPr>
                <w:color w:val="000000"/>
                <w:sz w:val="22"/>
                <w:szCs w:val="22"/>
                <w:lang w:val="en-US"/>
              </w:rPr>
              <w:t xml:space="preserve">N </w:t>
            </w:r>
            <w:r w:rsidRPr="007F5890">
              <w:rPr>
                <w:color w:val="000000"/>
                <w:sz w:val="22"/>
                <w:szCs w:val="22"/>
                <w:vertAlign w:val="subscript"/>
              </w:rPr>
              <w:t xml:space="preserve">2 </w:t>
            </w:r>
            <w:r w:rsidRPr="007F5890">
              <w:rPr>
                <w:color w:val="000000"/>
                <w:sz w:val="22"/>
                <w:szCs w:val="22"/>
              </w:rPr>
              <w:t xml:space="preserve">+ </w:t>
            </w:r>
            <w:r w:rsidRPr="007F5890">
              <w:rPr>
                <w:color w:val="000000"/>
                <w:sz w:val="22"/>
                <w:szCs w:val="22"/>
                <w:lang w:val="en-US"/>
              </w:rPr>
              <w:t xml:space="preserve">N </w:t>
            </w:r>
            <w:r w:rsidRPr="007F5890">
              <w:rPr>
                <w:color w:val="000000"/>
                <w:sz w:val="22"/>
                <w:szCs w:val="22"/>
                <w:vertAlign w:val="subscript"/>
              </w:rPr>
              <w:t>3</w:t>
            </w:r>
          </w:p>
        </w:tc>
      </w:tr>
      <w:tr w:rsidR="00922E06" w:rsidRPr="007F5890" w:rsidTr="00492C54">
        <w:tc>
          <w:tcPr>
            <w:tcW w:w="2093" w:type="dxa"/>
          </w:tcPr>
          <w:p w:rsidR="00922E06" w:rsidRPr="007F5890" w:rsidRDefault="00922E06" w:rsidP="00492C54">
            <w:pPr>
              <w:jc w:val="center"/>
              <w:rPr>
                <w:sz w:val="22"/>
                <w:szCs w:val="22"/>
              </w:rPr>
            </w:pPr>
            <w:r>
              <w:rPr>
                <w:sz w:val="22"/>
                <w:szCs w:val="22"/>
              </w:rPr>
              <w:t xml:space="preserve">Second group ( </w:t>
            </w:r>
            <w:r w:rsidRPr="007F5890">
              <w:rPr>
                <w:color w:val="000000"/>
                <w:sz w:val="22"/>
                <w:szCs w:val="22"/>
                <w:lang w:val="en-US"/>
              </w:rPr>
              <w:t xml:space="preserve">N </w:t>
            </w:r>
            <w:r w:rsidRPr="007F5890">
              <w:rPr>
                <w:color w:val="000000"/>
                <w:sz w:val="22"/>
                <w:szCs w:val="22"/>
                <w:vertAlign w:val="subscript"/>
              </w:rPr>
              <w:t xml:space="preserve">2 </w:t>
            </w:r>
            <w:r w:rsidRPr="007F5890">
              <w:rPr>
                <w:color w:val="000000"/>
                <w:sz w:val="22"/>
                <w:szCs w:val="22"/>
              </w:rPr>
              <w:t>)</w:t>
            </w:r>
          </w:p>
        </w:tc>
        <w:tc>
          <w:tcPr>
            <w:tcW w:w="2551" w:type="dxa"/>
            <w:vAlign w:val="bottom"/>
          </w:tcPr>
          <w:p w:rsidR="00922E06" w:rsidRPr="007F5890" w:rsidRDefault="00922E06" w:rsidP="00492C54">
            <w:pPr>
              <w:jc w:val="center"/>
              <w:rPr>
                <w:color w:val="000000"/>
                <w:sz w:val="22"/>
                <w:szCs w:val="22"/>
              </w:rPr>
            </w:pPr>
            <w:r w:rsidRPr="007F5890">
              <w:rPr>
                <w:color w:val="000000"/>
                <w:sz w:val="22"/>
                <w:szCs w:val="22"/>
              </w:rPr>
              <w:t>16191</w:t>
            </w:r>
          </w:p>
        </w:tc>
        <w:tc>
          <w:tcPr>
            <w:tcW w:w="2992" w:type="dxa"/>
            <w:vAlign w:val="bottom"/>
          </w:tcPr>
          <w:p w:rsidR="00922E06" w:rsidRPr="007F5890" w:rsidRDefault="00922E06" w:rsidP="00492C54">
            <w:pPr>
              <w:jc w:val="center"/>
              <w:rPr>
                <w:color w:val="000000"/>
                <w:sz w:val="22"/>
                <w:szCs w:val="22"/>
              </w:rPr>
            </w:pPr>
            <w:r>
              <w:rPr>
                <w:color w:val="000000"/>
                <w:sz w:val="22"/>
                <w:szCs w:val="22"/>
              </w:rPr>
              <w:t>99721</w:t>
            </w:r>
          </w:p>
        </w:tc>
        <w:tc>
          <w:tcPr>
            <w:tcW w:w="2175" w:type="dxa"/>
          </w:tcPr>
          <w:p w:rsidR="00922E06" w:rsidRPr="007F5890" w:rsidRDefault="003E63EB" w:rsidP="00492C54">
            <w:pPr>
              <w:jc w:val="both"/>
              <w:rPr>
                <w:sz w:val="22"/>
                <w:szCs w:val="22"/>
              </w:rPr>
            </w:pPr>
            <w:r>
              <w:rPr>
                <w:sz w:val="22"/>
                <w:szCs w:val="22"/>
              </w:rPr>
              <w:t>=</w:t>
            </w:r>
            <w:r w:rsidR="00922E06" w:rsidRPr="007F5890">
              <w:rPr>
                <w:sz w:val="22"/>
                <w:szCs w:val="22"/>
              </w:rPr>
              <w:t xml:space="preserve"> </w:t>
            </w:r>
            <w:r w:rsidR="00922E06" w:rsidRPr="007F5890">
              <w:rPr>
                <w:color w:val="000000"/>
                <w:sz w:val="22"/>
                <w:szCs w:val="22"/>
                <w:lang w:val="en-US"/>
              </w:rPr>
              <w:t xml:space="preserve">N </w:t>
            </w:r>
            <w:r w:rsidR="00922E06" w:rsidRPr="007F5890">
              <w:rPr>
                <w:color w:val="000000"/>
                <w:sz w:val="22"/>
                <w:szCs w:val="22"/>
                <w:vertAlign w:val="subscript"/>
              </w:rPr>
              <w:t xml:space="preserve">2 </w:t>
            </w:r>
            <w:r w:rsidR="00922E06" w:rsidRPr="007F5890">
              <w:rPr>
                <w:color w:val="000000"/>
                <w:sz w:val="22"/>
                <w:szCs w:val="22"/>
              </w:rPr>
              <w:t xml:space="preserve">+ </w:t>
            </w:r>
            <w:r w:rsidR="00922E06" w:rsidRPr="007F5890">
              <w:rPr>
                <w:color w:val="000000"/>
                <w:sz w:val="22"/>
                <w:szCs w:val="22"/>
                <w:lang w:val="en-US"/>
              </w:rPr>
              <w:t xml:space="preserve">N </w:t>
            </w:r>
            <w:r w:rsidR="00922E06" w:rsidRPr="007F5890">
              <w:rPr>
                <w:color w:val="000000"/>
                <w:sz w:val="22"/>
                <w:szCs w:val="22"/>
                <w:vertAlign w:val="subscript"/>
              </w:rPr>
              <w:t>3</w:t>
            </w:r>
          </w:p>
        </w:tc>
      </w:tr>
      <w:tr w:rsidR="00922E06" w:rsidRPr="007F5890" w:rsidTr="00492C54">
        <w:tc>
          <w:tcPr>
            <w:tcW w:w="2093" w:type="dxa"/>
          </w:tcPr>
          <w:p w:rsidR="00922E06" w:rsidRPr="007F5890" w:rsidRDefault="00922E06" w:rsidP="00492C54">
            <w:pPr>
              <w:jc w:val="center"/>
              <w:rPr>
                <w:sz w:val="22"/>
                <w:szCs w:val="22"/>
              </w:rPr>
            </w:pPr>
            <w:r>
              <w:rPr>
                <w:sz w:val="22"/>
                <w:szCs w:val="22"/>
              </w:rPr>
              <w:t xml:space="preserve">Third group ( </w:t>
            </w:r>
            <w:r w:rsidRPr="007F5890">
              <w:rPr>
                <w:color w:val="000000"/>
                <w:sz w:val="22"/>
                <w:szCs w:val="22"/>
                <w:lang w:val="en-US"/>
              </w:rPr>
              <w:t xml:space="preserve">N </w:t>
            </w:r>
            <w:r w:rsidRPr="007F5890">
              <w:rPr>
                <w:color w:val="000000"/>
                <w:sz w:val="22"/>
                <w:szCs w:val="22"/>
                <w:vertAlign w:val="subscript"/>
              </w:rPr>
              <w:t xml:space="preserve">3 </w:t>
            </w:r>
            <w:r w:rsidRPr="007F5890">
              <w:rPr>
                <w:color w:val="000000"/>
                <w:sz w:val="22"/>
                <w:szCs w:val="22"/>
              </w:rPr>
              <w:t>)</w:t>
            </w:r>
          </w:p>
        </w:tc>
        <w:tc>
          <w:tcPr>
            <w:tcW w:w="2551" w:type="dxa"/>
            <w:vAlign w:val="bottom"/>
          </w:tcPr>
          <w:p w:rsidR="00922E06" w:rsidRPr="007F5890" w:rsidRDefault="00922E06" w:rsidP="00492C54">
            <w:pPr>
              <w:jc w:val="center"/>
              <w:rPr>
                <w:color w:val="000000"/>
                <w:sz w:val="22"/>
                <w:szCs w:val="22"/>
              </w:rPr>
            </w:pPr>
            <w:r w:rsidRPr="007F5890">
              <w:rPr>
                <w:color w:val="000000"/>
                <w:sz w:val="22"/>
                <w:szCs w:val="22"/>
              </w:rPr>
              <w:t>83530</w:t>
            </w:r>
          </w:p>
        </w:tc>
        <w:tc>
          <w:tcPr>
            <w:tcW w:w="2992" w:type="dxa"/>
            <w:vAlign w:val="bottom"/>
          </w:tcPr>
          <w:p w:rsidR="00922E06" w:rsidRPr="007F5890" w:rsidRDefault="00922E06" w:rsidP="00492C54">
            <w:pPr>
              <w:jc w:val="center"/>
              <w:rPr>
                <w:color w:val="000000"/>
                <w:sz w:val="22"/>
                <w:szCs w:val="22"/>
              </w:rPr>
            </w:pPr>
            <w:r w:rsidRPr="007F5890">
              <w:rPr>
                <w:color w:val="000000"/>
                <w:sz w:val="22"/>
                <w:szCs w:val="22"/>
              </w:rPr>
              <w:t>83530</w:t>
            </w:r>
          </w:p>
        </w:tc>
        <w:tc>
          <w:tcPr>
            <w:tcW w:w="2175" w:type="dxa"/>
          </w:tcPr>
          <w:p w:rsidR="00922E06" w:rsidRPr="007F5890" w:rsidRDefault="00922E06" w:rsidP="00492C54">
            <w:pPr>
              <w:jc w:val="both"/>
              <w:rPr>
                <w:sz w:val="22"/>
                <w:szCs w:val="22"/>
              </w:rPr>
            </w:pPr>
            <w:r w:rsidRPr="007F5890">
              <w:rPr>
                <w:sz w:val="22"/>
                <w:szCs w:val="22"/>
              </w:rPr>
              <w:t xml:space="preserve">= </w:t>
            </w:r>
            <w:r w:rsidRPr="007F5890">
              <w:rPr>
                <w:color w:val="000000"/>
                <w:sz w:val="22"/>
                <w:szCs w:val="22"/>
                <w:lang w:val="en-US"/>
              </w:rPr>
              <w:t xml:space="preserve">N </w:t>
            </w:r>
            <w:r w:rsidRPr="007F5890">
              <w:rPr>
                <w:color w:val="000000"/>
                <w:sz w:val="22"/>
                <w:szCs w:val="22"/>
                <w:vertAlign w:val="subscript"/>
              </w:rPr>
              <w:t>3</w:t>
            </w:r>
          </w:p>
        </w:tc>
      </w:tr>
    </w:tbl>
    <w:p w:rsidR="00922E06" w:rsidRPr="007F5890" w:rsidRDefault="00922E06" w:rsidP="00922E06">
      <w:pPr>
        <w:ind w:firstLine="709"/>
        <w:jc w:val="both"/>
      </w:pPr>
    </w:p>
    <w:p w:rsidR="00922E06" w:rsidRPr="007F5890" w:rsidRDefault="00922E06" w:rsidP="00922E06">
      <w:pPr>
        <w:ind w:firstLine="709"/>
        <w:jc w:val="both"/>
      </w:pPr>
    </w:p>
    <w:p w:rsidR="00922E06" w:rsidRPr="007F5890" w:rsidRDefault="00D432D4" w:rsidP="00922E06">
      <w:pPr>
        <w:pStyle w:val="1"/>
        <w:keepNext w:val="0"/>
        <w:pageBreakBefore/>
        <w:spacing w:before="0" w:after="0"/>
        <w:ind w:left="5812"/>
        <w:rPr>
          <w:rFonts w:ascii="Times New Roman" w:hAnsi="Times New Roman"/>
          <w:b w:val="0"/>
          <w:sz w:val="24"/>
          <w:szCs w:val="24"/>
        </w:rPr>
      </w:pPr>
      <w:r>
        <w:rPr>
          <w:rFonts w:ascii="Times New Roman" w:hAnsi="Times New Roman"/>
          <w:b w:val="0"/>
          <w:sz w:val="24"/>
          <w:szCs w:val="24"/>
        </w:rPr>
        <w:lastRenderedPageBreak/>
        <w:t xml:space="preserve">appendix </w:t>
      </w:r>
      <w:r w:rsidR="00922E06" w:rsidRPr="007F5890">
        <w:rPr>
          <w:rFonts w:ascii="Times New Roman" w:hAnsi="Times New Roman"/>
          <w:b w:val="0"/>
          <w:sz w:val="24"/>
          <w:szCs w:val="24"/>
        </w:rPr>
        <w:t>2</w:t>
      </w:r>
    </w:p>
    <w:p w:rsidR="00922E06" w:rsidRPr="005E482E" w:rsidRDefault="00922E06" w:rsidP="00922E06">
      <w:pPr>
        <w:pStyle w:val="1"/>
        <w:keepNext w:val="0"/>
        <w:widowControl w:val="0"/>
        <w:spacing w:before="0" w:after="0"/>
        <w:ind w:left="5812"/>
        <w:rPr>
          <w:rFonts w:ascii="Times New Roman" w:hAnsi="Times New Roman"/>
          <w:b w:val="0"/>
          <w:iCs/>
          <w:sz w:val="24"/>
          <w:szCs w:val="24"/>
        </w:rPr>
      </w:pPr>
      <w:r w:rsidRPr="005E482E">
        <w:rPr>
          <w:rFonts w:ascii="Times New Roman" w:hAnsi="Times New Roman"/>
          <w:b w:val="0"/>
          <w:iCs/>
          <w:sz w:val="24"/>
          <w:szCs w:val="24"/>
        </w:rPr>
        <w:t>to the Methodology for calculating the average change in differentiated tariffs for certain types of utilities</w:t>
      </w:r>
    </w:p>
    <w:p w:rsidR="00922E06" w:rsidRPr="005E482E" w:rsidRDefault="00922E06" w:rsidP="00922E06"/>
    <w:p w:rsidR="00922E06" w:rsidRPr="005E482E" w:rsidRDefault="00922E06" w:rsidP="00922E06"/>
    <w:p w:rsidR="00922E06" w:rsidRPr="007F5890" w:rsidRDefault="00922E06" w:rsidP="00922E06">
      <w:pPr>
        <w:ind w:firstLine="709"/>
        <w:jc w:val="center"/>
      </w:pPr>
      <w:r>
        <w:t>An example of determining the volume of consumption by population groups depending on the average monthly volume of consumption per person for each population group</w:t>
      </w:r>
    </w:p>
    <w:p w:rsidR="00922E06" w:rsidRPr="007F5890" w:rsidRDefault="00922E06" w:rsidP="00922E06">
      <w:pPr>
        <w:ind w:firstLine="709"/>
        <w:jc w:val="right"/>
        <w:rPr>
          <w:sz w:val="20"/>
          <w:szCs w:val="20"/>
        </w:rPr>
      </w:pPr>
    </w:p>
    <w:p w:rsidR="00922E06" w:rsidRPr="007F5890" w:rsidRDefault="00922E06" w:rsidP="00922E06">
      <w:pPr>
        <w:ind w:firstLine="709"/>
        <w:jc w:val="right"/>
        <w:rPr>
          <w:color w:val="000000"/>
          <w:sz w:val="22"/>
          <w:szCs w:val="22"/>
        </w:rPr>
      </w:pPr>
      <w:r w:rsidRPr="007F5890">
        <w:rPr>
          <w:color w:val="000000"/>
          <w:sz w:val="22"/>
          <w:szCs w:val="22"/>
        </w:rPr>
        <w:t>the numbers in the example are conditional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2"/>
        <w:gridCol w:w="2381"/>
        <w:gridCol w:w="2521"/>
        <w:gridCol w:w="2933"/>
      </w:tblGrid>
      <w:tr w:rsidR="00922E06" w:rsidRPr="007F5890" w:rsidTr="00492C54">
        <w:tc>
          <w:tcPr>
            <w:tcW w:w="1809" w:type="dxa"/>
            <w:vAlign w:val="center"/>
          </w:tcPr>
          <w:p w:rsidR="00922E06" w:rsidRPr="007F5890" w:rsidRDefault="00922E06" w:rsidP="00492C54">
            <w:pPr>
              <w:jc w:val="center"/>
              <w:rPr>
                <w:bCs/>
                <w:sz w:val="22"/>
                <w:szCs w:val="22"/>
              </w:rPr>
            </w:pPr>
            <w:r w:rsidRPr="007F5890">
              <w:rPr>
                <w:bCs/>
                <w:color w:val="000000"/>
                <w:sz w:val="22"/>
                <w:szCs w:val="22"/>
              </w:rPr>
              <w:t>Population group</w:t>
            </w:r>
          </w:p>
        </w:tc>
        <w:tc>
          <w:tcPr>
            <w:tcW w:w="2410" w:type="dxa"/>
            <w:vAlign w:val="center"/>
          </w:tcPr>
          <w:p w:rsidR="00922E06" w:rsidRPr="007F5890" w:rsidRDefault="00922E06" w:rsidP="00492C54">
            <w:pPr>
              <w:jc w:val="center"/>
              <w:rPr>
                <w:bCs/>
                <w:sz w:val="22"/>
                <w:szCs w:val="22"/>
              </w:rPr>
            </w:pPr>
            <w:r w:rsidRPr="007F5890">
              <w:rPr>
                <w:i/>
                <w:sz w:val="22"/>
                <w:szCs w:val="22"/>
                <w:lang w:val="en-US"/>
              </w:rPr>
              <w:t xml:space="preserve">r </w:t>
            </w:r>
            <w:r w:rsidRPr="007F5890">
              <w:rPr>
                <w:bCs/>
                <w:color w:val="000000"/>
                <w:sz w:val="22"/>
                <w:szCs w:val="22"/>
              </w:rPr>
              <w:t>- redistributed number of residents</w:t>
            </w:r>
          </w:p>
        </w:tc>
        <w:tc>
          <w:tcPr>
            <w:tcW w:w="2552" w:type="dxa"/>
            <w:vAlign w:val="center"/>
          </w:tcPr>
          <w:p w:rsidR="00922E06" w:rsidRPr="007F5890" w:rsidRDefault="00922E06" w:rsidP="00492C54">
            <w:pPr>
              <w:jc w:val="center"/>
              <w:rPr>
                <w:bCs/>
                <w:color w:val="000000"/>
                <w:sz w:val="22"/>
                <w:szCs w:val="22"/>
              </w:rPr>
            </w:pPr>
            <w:r w:rsidRPr="007F5890">
              <w:rPr>
                <w:bCs/>
                <w:i/>
                <w:color w:val="000000"/>
                <w:sz w:val="22"/>
                <w:szCs w:val="22"/>
                <w:lang w:val="en-US"/>
              </w:rPr>
              <w:t xml:space="preserve">n </w:t>
            </w:r>
            <w:r w:rsidRPr="007F5890">
              <w:rPr>
                <w:bCs/>
                <w:color w:val="000000"/>
                <w:sz w:val="22"/>
                <w:szCs w:val="22"/>
              </w:rPr>
              <w:t xml:space="preserve">- average consumption, </w:t>
            </w:r>
            <w:r w:rsidRPr="007F5890">
              <w:rPr>
                <w:color w:val="000000"/>
                <w:sz w:val="22"/>
                <w:szCs w:val="22"/>
              </w:rPr>
              <w:t xml:space="preserve">m </w:t>
            </w:r>
            <w:r w:rsidRPr="007F5890">
              <w:rPr>
                <w:color w:val="000000"/>
                <w:sz w:val="22"/>
                <w:szCs w:val="22"/>
                <w:vertAlign w:val="superscript"/>
              </w:rPr>
              <w:t xml:space="preserve">3 </w:t>
            </w:r>
            <w:r w:rsidRPr="007F5890">
              <w:rPr>
                <w:bCs/>
                <w:color w:val="000000"/>
                <w:sz w:val="22"/>
                <w:szCs w:val="22"/>
              </w:rPr>
              <w:t>per person</w:t>
            </w:r>
          </w:p>
        </w:tc>
        <w:tc>
          <w:tcPr>
            <w:tcW w:w="2976" w:type="dxa"/>
            <w:vAlign w:val="center"/>
          </w:tcPr>
          <w:p w:rsidR="00922E06" w:rsidRPr="007F5890" w:rsidRDefault="00922E06" w:rsidP="00492C54">
            <w:pPr>
              <w:jc w:val="center"/>
              <w:rPr>
                <w:bCs/>
                <w:i/>
                <w:color w:val="000000"/>
                <w:sz w:val="22"/>
                <w:szCs w:val="22"/>
              </w:rPr>
            </w:pPr>
            <w:r w:rsidRPr="007F5890">
              <w:rPr>
                <w:bCs/>
                <w:color w:val="000000"/>
                <w:sz w:val="22"/>
                <w:szCs w:val="22"/>
              </w:rPr>
              <w:t xml:space="preserve">The volume of consumption for each group of the population </w:t>
            </w:r>
            <w:r w:rsidRPr="007F5890">
              <w:rPr>
                <w:sz w:val="22"/>
                <w:szCs w:val="22"/>
              </w:rPr>
              <w:t xml:space="preserve">, </w:t>
            </w:r>
            <w:r w:rsidRPr="007F5890">
              <w:rPr>
                <w:color w:val="000000"/>
                <w:sz w:val="22"/>
                <w:szCs w:val="22"/>
              </w:rPr>
              <w:t xml:space="preserve">m </w:t>
            </w:r>
            <w:r w:rsidRPr="007F5890">
              <w:rPr>
                <w:color w:val="000000"/>
                <w:sz w:val="22"/>
                <w:szCs w:val="22"/>
                <w:vertAlign w:val="superscript"/>
              </w:rPr>
              <w:t>3</w:t>
            </w:r>
          </w:p>
          <w:p w:rsidR="00922E06" w:rsidRPr="007F5890" w:rsidRDefault="00922E06" w:rsidP="00492C54">
            <w:pPr>
              <w:jc w:val="center"/>
              <w:rPr>
                <w:bCs/>
                <w:sz w:val="22"/>
                <w:szCs w:val="22"/>
              </w:rPr>
            </w:pPr>
            <w:r w:rsidRPr="007F5890">
              <w:rPr>
                <w:bCs/>
                <w:i/>
                <w:color w:val="000000"/>
                <w:sz w:val="22"/>
                <w:szCs w:val="22"/>
              </w:rPr>
              <w:t xml:space="preserve">( </w:t>
            </w:r>
            <w:r w:rsidRPr="007F5890">
              <w:rPr>
                <w:i/>
                <w:sz w:val="22"/>
                <w:szCs w:val="22"/>
                <w:lang w:val="en-US"/>
              </w:rPr>
              <w:t xml:space="preserve">r </w:t>
            </w:r>
            <w:r w:rsidRPr="007F5890">
              <w:rPr>
                <w:i/>
                <w:sz w:val="22"/>
                <w:szCs w:val="22"/>
              </w:rPr>
              <w:t xml:space="preserve">* </w:t>
            </w:r>
            <w:r w:rsidRPr="007F5890">
              <w:rPr>
                <w:bCs/>
                <w:i/>
                <w:color w:val="000000"/>
                <w:sz w:val="22"/>
                <w:szCs w:val="22"/>
                <w:lang w:val="en-US"/>
              </w:rPr>
              <w:t xml:space="preserve">n </w:t>
            </w:r>
            <w:r w:rsidRPr="007F5890">
              <w:rPr>
                <w:i/>
                <w:sz w:val="22"/>
                <w:szCs w:val="22"/>
              </w:rPr>
              <w:t>)</w:t>
            </w:r>
          </w:p>
        </w:tc>
      </w:tr>
      <w:tr w:rsidR="00922E06" w:rsidRPr="007F5890" w:rsidTr="00492C54">
        <w:tc>
          <w:tcPr>
            <w:tcW w:w="1809" w:type="dxa"/>
          </w:tcPr>
          <w:p w:rsidR="00922E06" w:rsidRPr="009D724F" w:rsidRDefault="00922E06" w:rsidP="00492C54">
            <w:pPr>
              <w:jc w:val="center"/>
              <w:rPr>
                <w:sz w:val="22"/>
                <w:szCs w:val="22"/>
              </w:rPr>
            </w:pPr>
            <w:r>
              <w:rPr>
                <w:sz w:val="22"/>
                <w:szCs w:val="22"/>
              </w:rPr>
              <w:t>First group</w:t>
            </w:r>
          </w:p>
        </w:tc>
        <w:tc>
          <w:tcPr>
            <w:tcW w:w="2410" w:type="dxa"/>
            <w:vAlign w:val="bottom"/>
          </w:tcPr>
          <w:p w:rsidR="00922E06" w:rsidRPr="007F5890" w:rsidRDefault="00922E06" w:rsidP="00492C54">
            <w:pPr>
              <w:jc w:val="center"/>
              <w:rPr>
                <w:color w:val="000000"/>
                <w:sz w:val="22"/>
                <w:szCs w:val="22"/>
              </w:rPr>
            </w:pPr>
            <w:r>
              <w:rPr>
                <w:color w:val="000000"/>
                <w:sz w:val="22"/>
                <w:szCs w:val="22"/>
              </w:rPr>
              <w:t>112509</w:t>
            </w:r>
          </w:p>
        </w:tc>
        <w:tc>
          <w:tcPr>
            <w:tcW w:w="2552" w:type="dxa"/>
          </w:tcPr>
          <w:p w:rsidR="00922E06" w:rsidRPr="007F5890" w:rsidRDefault="00922E06" w:rsidP="00492C54">
            <w:pPr>
              <w:jc w:val="center"/>
              <w:rPr>
                <w:sz w:val="22"/>
                <w:szCs w:val="22"/>
              </w:rPr>
            </w:pPr>
            <w:r w:rsidRPr="007F5890">
              <w:rPr>
                <w:sz w:val="22"/>
                <w:szCs w:val="22"/>
              </w:rPr>
              <w:t>0.9</w:t>
            </w:r>
          </w:p>
        </w:tc>
        <w:tc>
          <w:tcPr>
            <w:tcW w:w="2976" w:type="dxa"/>
          </w:tcPr>
          <w:p w:rsidR="00922E06" w:rsidRPr="007F5890" w:rsidRDefault="00922E06" w:rsidP="00492C54">
            <w:pPr>
              <w:jc w:val="center"/>
              <w:rPr>
                <w:color w:val="000000"/>
                <w:sz w:val="22"/>
                <w:szCs w:val="22"/>
              </w:rPr>
            </w:pPr>
            <w:r>
              <w:rPr>
                <w:color w:val="000000"/>
                <w:sz w:val="22"/>
                <w:szCs w:val="22"/>
              </w:rPr>
              <w:t>101258</w:t>
            </w:r>
          </w:p>
        </w:tc>
      </w:tr>
      <w:tr w:rsidR="00922E06" w:rsidRPr="007F5890" w:rsidTr="00492C54">
        <w:tc>
          <w:tcPr>
            <w:tcW w:w="1809" w:type="dxa"/>
          </w:tcPr>
          <w:p w:rsidR="00922E06" w:rsidRPr="009D724F" w:rsidRDefault="00922E06" w:rsidP="00492C54">
            <w:pPr>
              <w:jc w:val="center"/>
              <w:rPr>
                <w:sz w:val="22"/>
                <w:szCs w:val="22"/>
              </w:rPr>
            </w:pPr>
            <w:r>
              <w:rPr>
                <w:sz w:val="22"/>
                <w:szCs w:val="22"/>
              </w:rPr>
              <w:t>Second group</w:t>
            </w:r>
          </w:p>
        </w:tc>
        <w:tc>
          <w:tcPr>
            <w:tcW w:w="2410" w:type="dxa"/>
            <w:vAlign w:val="bottom"/>
          </w:tcPr>
          <w:p w:rsidR="00922E06" w:rsidRPr="007F5890" w:rsidRDefault="00922E06" w:rsidP="00492C54">
            <w:pPr>
              <w:jc w:val="center"/>
              <w:rPr>
                <w:color w:val="000000"/>
                <w:sz w:val="22"/>
                <w:szCs w:val="22"/>
              </w:rPr>
            </w:pPr>
            <w:r>
              <w:rPr>
                <w:color w:val="000000"/>
                <w:sz w:val="22"/>
                <w:szCs w:val="22"/>
              </w:rPr>
              <w:t>99721</w:t>
            </w:r>
          </w:p>
        </w:tc>
        <w:tc>
          <w:tcPr>
            <w:tcW w:w="2552" w:type="dxa"/>
          </w:tcPr>
          <w:p w:rsidR="00922E06" w:rsidRPr="007F5890" w:rsidRDefault="00922E06" w:rsidP="00492C54">
            <w:pPr>
              <w:jc w:val="center"/>
              <w:rPr>
                <w:sz w:val="22"/>
                <w:szCs w:val="22"/>
              </w:rPr>
            </w:pPr>
            <w:r w:rsidRPr="007F5890">
              <w:rPr>
                <w:sz w:val="22"/>
                <w:szCs w:val="22"/>
              </w:rPr>
              <w:t>0.85</w:t>
            </w:r>
          </w:p>
        </w:tc>
        <w:tc>
          <w:tcPr>
            <w:tcW w:w="2976" w:type="dxa"/>
          </w:tcPr>
          <w:p w:rsidR="00922E06" w:rsidRPr="007F5890" w:rsidRDefault="00922E06" w:rsidP="00492C54">
            <w:pPr>
              <w:jc w:val="center"/>
              <w:rPr>
                <w:color w:val="000000"/>
                <w:sz w:val="22"/>
                <w:szCs w:val="22"/>
              </w:rPr>
            </w:pPr>
            <w:r>
              <w:rPr>
                <w:color w:val="000000"/>
                <w:sz w:val="22"/>
                <w:szCs w:val="22"/>
              </w:rPr>
              <w:t>84763</w:t>
            </w:r>
          </w:p>
        </w:tc>
      </w:tr>
      <w:tr w:rsidR="00922E06" w:rsidRPr="007F5890" w:rsidTr="00492C54">
        <w:tc>
          <w:tcPr>
            <w:tcW w:w="1809" w:type="dxa"/>
          </w:tcPr>
          <w:p w:rsidR="00922E06" w:rsidRPr="009D724F" w:rsidRDefault="00922E06" w:rsidP="00492C54">
            <w:pPr>
              <w:jc w:val="center"/>
              <w:rPr>
                <w:sz w:val="22"/>
                <w:szCs w:val="22"/>
              </w:rPr>
            </w:pPr>
            <w:r>
              <w:rPr>
                <w:sz w:val="22"/>
                <w:szCs w:val="22"/>
              </w:rPr>
              <w:t>Third group</w:t>
            </w:r>
          </w:p>
        </w:tc>
        <w:tc>
          <w:tcPr>
            <w:tcW w:w="2410" w:type="dxa"/>
            <w:vAlign w:val="bottom"/>
          </w:tcPr>
          <w:p w:rsidR="00922E06" w:rsidRPr="007F5890" w:rsidRDefault="00922E06" w:rsidP="00492C54">
            <w:pPr>
              <w:jc w:val="center"/>
              <w:rPr>
                <w:color w:val="000000"/>
                <w:sz w:val="22"/>
                <w:szCs w:val="22"/>
              </w:rPr>
            </w:pPr>
            <w:r w:rsidRPr="007F5890">
              <w:rPr>
                <w:color w:val="000000"/>
                <w:sz w:val="22"/>
                <w:szCs w:val="22"/>
              </w:rPr>
              <w:t>83530</w:t>
            </w:r>
          </w:p>
        </w:tc>
        <w:tc>
          <w:tcPr>
            <w:tcW w:w="2552" w:type="dxa"/>
          </w:tcPr>
          <w:p w:rsidR="00922E06" w:rsidRPr="007F5890" w:rsidRDefault="00922E06" w:rsidP="00492C54">
            <w:pPr>
              <w:jc w:val="center"/>
              <w:rPr>
                <w:sz w:val="22"/>
                <w:szCs w:val="22"/>
              </w:rPr>
            </w:pPr>
            <w:r w:rsidRPr="007F5890">
              <w:rPr>
                <w:sz w:val="22"/>
                <w:szCs w:val="22"/>
              </w:rPr>
              <w:t>3.4</w:t>
            </w:r>
          </w:p>
        </w:tc>
        <w:tc>
          <w:tcPr>
            <w:tcW w:w="2976" w:type="dxa"/>
          </w:tcPr>
          <w:p w:rsidR="00922E06" w:rsidRPr="007F5890" w:rsidRDefault="00922E06" w:rsidP="00492C54">
            <w:pPr>
              <w:jc w:val="center"/>
              <w:rPr>
                <w:color w:val="000000"/>
                <w:sz w:val="22"/>
                <w:szCs w:val="22"/>
              </w:rPr>
            </w:pPr>
            <w:r w:rsidRPr="007F5890">
              <w:rPr>
                <w:color w:val="000000"/>
                <w:sz w:val="22"/>
                <w:szCs w:val="22"/>
              </w:rPr>
              <w:t>284002</w:t>
            </w:r>
          </w:p>
        </w:tc>
      </w:tr>
    </w:tbl>
    <w:p w:rsidR="00922E06" w:rsidRPr="007F5890" w:rsidRDefault="00D432D4" w:rsidP="00922E06">
      <w:pPr>
        <w:pStyle w:val="1"/>
        <w:keepNext w:val="0"/>
        <w:pageBreakBefore/>
        <w:spacing w:before="0" w:after="0"/>
        <w:ind w:left="5812"/>
        <w:rPr>
          <w:rFonts w:ascii="Times New Roman" w:hAnsi="Times New Roman"/>
          <w:b w:val="0"/>
          <w:sz w:val="24"/>
          <w:szCs w:val="24"/>
        </w:rPr>
      </w:pPr>
      <w:r>
        <w:rPr>
          <w:rFonts w:ascii="Times New Roman" w:hAnsi="Times New Roman"/>
          <w:b w:val="0"/>
          <w:sz w:val="24"/>
          <w:szCs w:val="24"/>
        </w:rPr>
        <w:lastRenderedPageBreak/>
        <w:t xml:space="preserve">Appendix </w:t>
      </w:r>
      <w:r w:rsidR="00922E06" w:rsidRPr="007F5890">
        <w:rPr>
          <w:rFonts w:ascii="Times New Roman" w:hAnsi="Times New Roman"/>
          <w:b w:val="0"/>
          <w:sz w:val="24"/>
          <w:szCs w:val="24"/>
        </w:rPr>
        <w:t>3</w:t>
      </w:r>
    </w:p>
    <w:p w:rsidR="00922E06" w:rsidRPr="005E482E" w:rsidRDefault="00922E06" w:rsidP="00922E06">
      <w:pPr>
        <w:pStyle w:val="1"/>
        <w:keepNext w:val="0"/>
        <w:widowControl w:val="0"/>
        <w:spacing w:before="0" w:after="0"/>
        <w:ind w:left="5812"/>
        <w:rPr>
          <w:rFonts w:ascii="Times New Roman" w:hAnsi="Times New Roman"/>
          <w:b w:val="0"/>
          <w:iCs/>
          <w:sz w:val="24"/>
          <w:szCs w:val="24"/>
        </w:rPr>
      </w:pPr>
      <w:r w:rsidRPr="005E482E">
        <w:rPr>
          <w:rFonts w:ascii="Times New Roman" w:hAnsi="Times New Roman"/>
          <w:b w:val="0"/>
          <w:iCs/>
          <w:sz w:val="24"/>
          <w:szCs w:val="24"/>
        </w:rPr>
        <w:t>to the Methodology for calculating the average change in differentiated tariffs for certain types of utilities</w:t>
      </w:r>
    </w:p>
    <w:p w:rsidR="00922E06" w:rsidRPr="005E482E" w:rsidRDefault="00922E06" w:rsidP="00922E06"/>
    <w:p w:rsidR="00922E06" w:rsidRPr="005E482E" w:rsidRDefault="00922E06" w:rsidP="00922E06"/>
    <w:p w:rsidR="00922E06" w:rsidRPr="007F5890" w:rsidRDefault="00922E06" w:rsidP="00922E06">
      <w:pPr>
        <w:ind w:firstLine="709"/>
        <w:jc w:val="center"/>
        <w:rPr>
          <w:lang w:val="kk-KZ"/>
        </w:rPr>
      </w:pPr>
      <w:r>
        <w:t>An example of estimating cash costs for each group of the population according to the current tariffs</w:t>
      </w:r>
    </w:p>
    <w:p w:rsidR="00922E06" w:rsidRPr="007F5890" w:rsidRDefault="00922E06" w:rsidP="00922E06">
      <w:pPr>
        <w:ind w:firstLine="709"/>
        <w:jc w:val="right"/>
        <w:rPr>
          <w:sz w:val="20"/>
          <w:szCs w:val="20"/>
          <w:lang w:val="kk-KZ"/>
        </w:rPr>
      </w:pPr>
    </w:p>
    <w:p w:rsidR="00922E06" w:rsidRPr="007F5890" w:rsidRDefault="00922E06" w:rsidP="00922E06">
      <w:pPr>
        <w:ind w:firstLine="709"/>
        <w:jc w:val="right"/>
        <w:rPr>
          <w:color w:val="000000"/>
          <w:sz w:val="22"/>
          <w:szCs w:val="22"/>
        </w:rPr>
      </w:pPr>
      <w:r w:rsidRPr="007F5890">
        <w:rPr>
          <w:color w:val="000000"/>
          <w:sz w:val="22"/>
          <w:szCs w:val="22"/>
        </w:rPr>
        <w:t>the numbers in the example are conditional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5"/>
        <w:gridCol w:w="2525"/>
        <w:gridCol w:w="2511"/>
        <w:gridCol w:w="2796"/>
      </w:tblGrid>
      <w:tr w:rsidR="00922E06" w:rsidRPr="007F5890" w:rsidTr="00492C54">
        <w:tc>
          <w:tcPr>
            <w:tcW w:w="1809" w:type="dxa"/>
            <w:vAlign w:val="center"/>
          </w:tcPr>
          <w:p w:rsidR="00922E06" w:rsidRPr="007F5890" w:rsidRDefault="00922E06" w:rsidP="00492C54">
            <w:pPr>
              <w:jc w:val="center"/>
              <w:rPr>
                <w:bCs/>
                <w:sz w:val="22"/>
                <w:szCs w:val="22"/>
              </w:rPr>
            </w:pPr>
            <w:r w:rsidRPr="007F5890">
              <w:rPr>
                <w:bCs/>
                <w:color w:val="000000"/>
                <w:sz w:val="22"/>
                <w:szCs w:val="22"/>
              </w:rPr>
              <w:t>Population group</w:t>
            </w:r>
          </w:p>
        </w:tc>
        <w:tc>
          <w:tcPr>
            <w:tcW w:w="2552" w:type="dxa"/>
            <w:vAlign w:val="center"/>
          </w:tcPr>
          <w:p w:rsidR="00922E06" w:rsidRPr="007F5890" w:rsidRDefault="00922E06" w:rsidP="00492C54">
            <w:pPr>
              <w:jc w:val="center"/>
              <w:rPr>
                <w:bCs/>
                <w:i/>
                <w:color w:val="000000"/>
                <w:sz w:val="22"/>
                <w:szCs w:val="22"/>
              </w:rPr>
            </w:pPr>
            <w:r w:rsidRPr="007F5890">
              <w:rPr>
                <w:bCs/>
                <w:color w:val="000000"/>
                <w:sz w:val="22"/>
                <w:szCs w:val="22"/>
              </w:rPr>
              <w:t xml:space="preserve">The volume of consumption for each group of the population </w:t>
            </w:r>
            <w:r w:rsidRPr="007F5890">
              <w:rPr>
                <w:sz w:val="22"/>
                <w:szCs w:val="22"/>
              </w:rPr>
              <w:t xml:space="preserve">, </w:t>
            </w:r>
            <w:r w:rsidRPr="007F5890">
              <w:rPr>
                <w:color w:val="000000"/>
                <w:sz w:val="22"/>
                <w:szCs w:val="22"/>
              </w:rPr>
              <w:t xml:space="preserve">m </w:t>
            </w:r>
            <w:r w:rsidRPr="007F5890">
              <w:rPr>
                <w:color w:val="000000"/>
                <w:sz w:val="22"/>
                <w:szCs w:val="22"/>
                <w:vertAlign w:val="superscript"/>
              </w:rPr>
              <w:t>3</w:t>
            </w:r>
          </w:p>
          <w:p w:rsidR="00922E06" w:rsidRPr="007F5890" w:rsidRDefault="00922E06" w:rsidP="00492C54">
            <w:pPr>
              <w:jc w:val="center"/>
              <w:rPr>
                <w:bCs/>
                <w:sz w:val="22"/>
                <w:szCs w:val="22"/>
              </w:rPr>
            </w:pPr>
            <w:r w:rsidRPr="007F5890">
              <w:rPr>
                <w:bCs/>
                <w:i/>
                <w:color w:val="000000"/>
                <w:sz w:val="22"/>
                <w:szCs w:val="22"/>
              </w:rPr>
              <w:t xml:space="preserve">( </w:t>
            </w:r>
            <w:r w:rsidRPr="007F5890">
              <w:rPr>
                <w:bCs/>
                <w:i/>
                <w:color w:val="000000"/>
                <w:sz w:val="22"/>
                <w:szCs w:val="22"/>
                <w:lang w:val="en-US"/>
              </w:rPr>
              <w:t xml:space="preserve">r </w:t>
            </w:r>
            <w:r w:rsidRPr="007F5890">
              <w:rPr>
                <w:i/>
                <w:sz w:val="22"/>
                <w:szCs w:val="22"/>
              </w:rPr>
              <w:t xml:space="preserve">* </w:t>
            </w:r>
            <w:r w:rsidRPr="007F5890">
              <w:rPr>
                <w:bCs/>
                <w:i/>
                <w:color w:val="000000"/>
                <w:sz w:val="22"/>
                <w:szCs w:val="22"/>
                <w:lang w:val="en-US"/>
              </w:rPr>
              <w:t xml:space="preserve">n </w:t>
            </w:r>
            <w:r w:rsidRPr="007F5890">
              <w:rPr>
                <w:i/>
                <w:sz w:val="22"/>
                <w:szCs w:val="22"/>
              </w:rPr>
              <w:t>)</w:t>
            </w:r>
          </w:p>
        </w:tc>
        <w:tc>
          <w:tcPr>
            <w:tcW w:w="2551" w:type="dxa"/>
            <w:vAlign w:val="center"/>
          </w:tcPr>
          <w:p w:rsidR="00922E06" w:rsidRPr="007F5890" w:rsidRDefault="00922E06" w:rsidP="00492C54">
            <w:pPr>
              <w:jc w:val="center"/>
              <w:rPr>
                <w:bCs/>
                <w:color w:val="000000"/>
                <w:sz w:val="22"/>
                <w:szCs w:val="22"/>
              </w:rPr>
            </w:pPr>
            <w:r w:rsidRPr="007F5890">
              <w:rPr>
                <w:bCs/>
                <w:color w:val="000000"/>
                <w:sz w:val="22"/>
                <w:szCs w:val="22"/>
              </w:rPr>
              <w:t xml:space="preserve">Tariff </w:t>
            </w:r>
            <w:r w:rsidRPr="007F5890">
              <w:rPr>
                <w:bCs/>
                <w:i/>
                <w:color w:val="000000"/>
                <w:sz w:val="22"/>
                <w:szCs w:val="22"/>
              </w:rPr>
              <w:t xml:space="preserve">( </w:t>
            </w:r>
            <w:r w:rsidRPr="007F5890">
              <w:rPr>
                <w:i/>
                <w:sz w:val="22"/>
                <w:szCs w:val="22"/>
                <w:lang w:val="en-US"/>
              </w:rPr>
              <w:t xml:space="preserve">t </w:t>
            </w:r>
            <w:r w:rsidRPr="007F5890">
              <w:rPr>
                <w:i/>
                <w:sz w:val="22"/>
                <w:szCs w:val="22"/>
              </w:rPr>
              <w:t>),</w:t>
            </w:r>
          </w:p>
          <w:p w:rsidR="00922E06" w:rsidRPr="007F5890" w:rsidRDefault="00922E06" w:rsidP="00492C54">
            <w:pPr>
              <w:jc w:val="center"/>
              <w:rPr>
                <w:bCs/>
                <w:color w:val="000000"/>
                <w:sz w:val="22"/>
                <w:szCs w:val="22"/>
              </w:rPr>
            </w:pPr>
            <w:r w:rsidRPr="007F5890">
              <w:rPr>
                <w:bCs/>
                <w:color w:val="000000"/>
                <w:sz w:val="22"/>
                <w:szCs w:val="22"/>
              </w:rPr>
              <w:t>tenge with VAT</w:t>
            </w:r>
          </w:p>
        </w:tc>
        <w:tc>
          <w:tcPr>
            <w:tcW w:w="2835" w:type="dxa"/>
            <w:vAlign w:val="center"/>
          </w:tcPr>
          <w:p w:rsidR="00922E06" w:rsidRPr="007F5890" w:rsidRDefault="00922E06" w:rsidP="00492C54">
            <w:pPr>
              <w:jc w:val="center"/>
              <w:rPr>
                <w:bCs/>
                <w:color w:val="000000"/>
                <w:sz w:val="22"/>
                <w:szCs w:val="22"/>
              </w:rPr>
            </w:pPr>
            <w:r w:rsidRPr="007F5890">
              <w:rPr>
                <w:bCs/>
                <w:sz w:val="22"/>
                <w:szCs w:val="22"/>
              </w:rPr>
              <w:t>Cash expenses</w:t>
            </w:r>
          </w:p>
          <w:p w:rsidR="00922E06" w:rsidRPr="007F5890" w:rsidRDefault="00922E06" w:rsidP="00492C54">
            <w:pPr>
              <w:jc w:val="center"/>
              <w:rPr>
                <w:bCs/>
                <w:sz w:val="22"/>
                <w:szCs w:val="22"/>
              </w:rPr>
            </w:pPr>
            <w:r w:rsidRPr="007F5890">
              <w:rPr>
                <w:bCs/>
                <w:i/>
                <w:color w:val="000000"/>
                <w:sz w:val="22"/>
                <w:szCs w:val="22"/>
              </w:rPr>
              <w:t xml:space="preserve">( </w:t>
            </w:r>
            <w:r w:rsidRPr="007F5890">
              <w:rPr>
                <w:i/>
                <w:sz w:val="22"/>
                <w:szCs w:val="22"/>
                <w:lang w:val="en-US"/>
              </w:rPr>
              <w:t xml:space="preserve">r </w:t>
            </w:r>
            <w:r w:rsidRPr="007F5890">
              <w:rPr>
                <w:i/>
                <w:sz w:val="22"/>
                <w:szCs w:val="22"/>
              </w:rPr>
              <w:t xml:space="preserve">* </w:t>
            </w:r>
            <w:r w:rsidRPr="007F5890">
              <w:rPr>
                <w:bCs/>
                <w:i/>
                <w:color w:val="000000"/>
                <w:sz w:val="22"/>
                <w:szCs w:val="22"/>
                <w:lang w:val="en-US"/>
              </w:rPr>
              <w:t xml:space="preserve">n </w:t>
            </w:r>
            <w:r w:rsidRPr="007F5890">
              <w:rPr>
                <w:bCs/>
                <w:i/>
                <w:color w:val="000000"/>
                <w:sz w:val="22"/>
                <w:szCs w:val="22"/>
              </w:rPr>
              <w:t xml:space="preserve">* </w:t>
            </w:r>
            <w:r w:rsidRPr="007F5890">
              <w:rPr>
                <w:i/>
                <w:sz w:val="22"/>
                <w:szCs w:val="22"/>
                <w:lang w:val="en-US"/>
              </w:rPr>
              <w:t xml:space="preserve">t </w:t>
            </w:r>
            <w:r w:rsidRPr="007F5890">
              <w:rPr>
                <w:i/>
                <w:sz w:val="22"/>
                <w:szCs w:val="22"/>
              </w:rPr>
              <w:t xml:space="preserve">), </w:t>
            </w:r>
            <w:r w:rsidRPr="007F5890">
              <w:rPr>
                <w:bCs/>
                <w:color w:val="000000"/>
                <w:sz w:val="22"/>
                <w:szCs w:val="22"/>
              </w:rPr>
              <w:t>tenge</w:t>
            </w:r>
          </w:p>
        </w:tc>
      </w:tr>
      <w:tr w:rsidR="00922E06" w:rsidRPr="007F5890" w:rsidTr="00492C54">
        <w:tc>
          <w:tcPr>
            <w:tcW w:w="1809" w:type="dxa"/>
          </w:tcPr>
          <w:p w:rsidR="00922E06" w:rsidRPr="009D724F" w:rsidRDefault="00922E06" w:rsidP="00492C54">
            <w:pPr>
              <w:jc w:val="center"/>
              <w:rPr>
                <w:sz w:val="22"/>
                <w:szCs w:val="22"/>
              </w:rPr>
            </w:pPr>
            <w:r>
              <w:rPr>
                <w:sz w:val="22"/>
                <w:szCs w:val="22"/>
              </w:rPr>
              <w:t>First group</w:t>
            </w:r>
          </w:p>
        </w:tc>
        <w:tc>
          <w:tcPr>
            <w:tcW w:w="2552" w:type="dxa"/>
          </w:tcPr>
          <w:p w:rsidR="00922E06" w:rsidRPr="007F5890" w:rsidRDefault="00922E06" w:rsidP="00492C54">
            <w:pPr>
              <w:jc w:val="center"/>
              <w:rPr>
                <w:color w:val="000000"/>
                <w:sz w:val="22"/>
                <w:szCs w:val="22"/>
              </w:rPr>
            </w:pPr>
            <w:r>
              <w:rPr>
                <w:color w:val="000000"/>
                <w:sz w:val="22"/>
                <w:szCs w:val="22"/>
              </w:rPr>
              <w:t>101258</w:t>
            </w:r>
          </w:p>
        </w:tc>
        <w:tc>
          <w:tcPr>
            <w:tcW w:w="2551" w:type="dxa"/>
          </w:tcPr>
          <w:p w:rsidR="00922E06" w:rsidRPr="007F5890" w:rsidRDefault="00922E06" w:rsidP="00492C54">
            <w:pPr>
              <w:jc w:val="center"/>
              <w:rPr>
                <w:sz w:val="22"/>
                <w:szCs w:val="22"/>
              </w:rPr>
            </w:pPr>
            <w:r w:rsidRPr="007F5890">
              <w:rPr>
                <w:sz w:val="22"/>
                <w:szCs w:val="22"/>
              </w:rPr>
              <w:t>31.25</w:t>
            </w:r>
          </w:p>
        </w:tc>
        <w:tc>
          <w:tcPr>
            <w:tcW w:w="2835" w:type="dxa"/>
          </w:tcPr>
          <w:p w:rsidR="00922E06" w:rsidRPr="007F5890" w:rsidRDefault="00922E06" w:rsidP="00492C54">
            <w:pPr>
              <w:jc w:val="center"/>
              <w:rPr>
                <w:color w:val="000000"/>
                <w:sz w:val="22"/>
                <w:szCs w:val="22"/>
              </w:rPr>
            </w:pPr>
            <w:r>
              <w:rPr>
                <w:color w:val="000000"/>
                <w:sz w:val="22"/>
                <w:szCs w:val="22"/>
              </w:rPr>
              <w:t>3164313</w:t>
            </w:r>
          </w:p>
        </w:tc>
      </w:tr>
      <w:tr w:rsidR="00922E06" w:rsidRPr="007F5890" w:rsidTr="00492C54">
        <w:tc>
          <w:tcPr>
            <w:tcW w:w="1809" w:type="dxa"/>
          </w:tcPr>
          <w:p w:rsidR="00922E06" w:rsidRPr="009D724F" w:rsidRDefault="00922E06" w:rsidP="00492C54">
            <w:pPr>
              <w:jc w:val="center"/>
              <w:rPr>
                <w:sz w:val="22"/>
                <w:szCs w:val="22"/>
              </w:rPr>
            </w:pPr>
            <w:r>
              <w:rPr>
                <w:sz w:val="22"/>
                <w:szCs w:val="22"/>
              </w:rPr>
              <w:t>Second group</w:t>
            </w:r>
          </w:p>
        </w:tc>
        <w:tc>
          <w:tcPr>
            <w:tcW w:w="2552" w:type="dxa"/>
          </w:tcPr>
          <w:p w:rsidR="00922E06" w:rsidRPr="007F5890" w:rsidRDefault="00922E06" w:rsidP="00492C54">
            <w:pPr>
              <w:jc w:val="center"/>
              <w:rPr>
                <w:color w:val="000000"/>
                <w:sz w:val="22"/>
                <w:szCs w:val="22"/>
              </w:rPr>
            </w:pPr>
            <w:r>
              <w:rPr>
                <w:color w:val="000000"/>
                <w:sz w:val="22"/>
                <w:szCs w:val="22"/>
              </w:rPr>
              <w:t>84763</w:t>
            </w:r>
          </w:p>
        </w:tc>
        <w:tc>
          <w:tcPr>
            <w:tcW w:w="2551" w:type="dxa"/>
          </w:tcPr>
          <w:p w:rsidR="00922E06" w:rsidRPr="007F5890" w:rsidRDefault="00922E06" w:rsidP="00492C54">
            <w:pPr>
              <w:jc w:val="center"/>
              <w:rPr>
                <w:sz w:val="22"/>
                <w:szCs w:val="22"/>
              </w:rPr>
            </w:pPr>
            <w:r w:rsidRPr="007F5890">
              <w:rPr>
                <w:sz w:val="22"/>
                <w:szCs w:val="22"/>
              </w:rPr>
              <w:t>48.71</w:t>
            </w:r>
          </w:p>
        </w:tc>
        <w:tc>
          <w:tcPr>
            <w:tcW w:w="2835" w:type="dxa"/>
          </w:tcPr>
          <w:p w:rsidR="00922E06" w:rsidRPr="007F5890" w:rsidRDefault="00922E06" w:rsidP="00492C54">
            <w:pPr>
              <w:jc w:val="center"/>
              <w:rPr>
                <w:color w:val="000000"/>
                <w:sz w:val="22"/>
                <w:szCs w:val="22"/>
              </w:rPr>
            </w:pPr>
            <w:r>
              <w:rPr>
                <w:color w:val="000000"/>
                <w:sz w:val="22"/>
                <w:szCs w:val="22"/>
              </w:rPr>
              <w:t>4128806</w:t>
            </w:r>
          </w:p>
        </w:tc>
      </w:tr>
      <w:tr w:rsidR="00922E06" w:rsidRPr="007F5890" w:rsidTr="00492C54">
        <w:tc>
          <w:tcPr>
            <w:tcW w:w="1809" w:type="dxa"/>
          </w:tcPr>
          <w:p w:rsidR="00922E06" w:rsidRPr="009D724F" w:rsidRDefault="00922E06" w:rsidP="00492C54">
            <w:pPr>
              <w:jc w:val="center"/>
              <w:rPr>
                <w:sz w:val="22"/>
                <w:szCs w:val="22"/>
              </w:rPr>
            </w:pPr>
            <w:r>
              <w:rPr>
                <w:sz w:val="22"/>
                <w:szCs w:val="22"/>
              </w:rPr>
              <w:t>Third group</w:t>
            </w:r>
          </w:p>
        </w:tc>
        <w:tc>
          <w:tcPr>
            <w:tcW w:w="2552" w:type="dxa"/>
          </w:tcPr>
          <w:p w:rsidR="00922E06" w:rsidRPr="007F5890" w:rsidRDefault="00922E06" w:rsidP="00492C54">
            <w:pPr>
              <w:jc w:val="center"/>
              <w:rPr>
                <w:color w:val="000000"/>
                <w:sz w:val="22"/>
                <w:szCs w:val="22"/>
              </w:rPr>
            </w:pPr>
            <w:r w:rsidRPr="007F5890">
              <w:rPr>
                <w:color w:val="000000"/>
                <w:sz w:val="22"/>
                <w:szCs w:val="22"/>
              </w:rPr>
              <w:t>284002</w:t>
            </w:r>
          </w:p>
        </w:tc>
        <w:tc>
          <w:tcPr>
            <w:tcW w:w="2551" w:type="dxa"/>
          </w:tcPr>
          <w:p w:rsidR="00922E06" w:rsidRPr="007F5890" w:rsidRDefault="00922E06" w:rsidP="00492C54">
            <w:pPr>
              <w:jc w:val="center"/>
              <w:rPr>
                <w:sz w:val="22"/>
                <w:szCs w:val="22"/>
              </w:rPr>
            </w:pPr>
            <w:r w:rsidRPr="007F5890">
              <w:rPr>
                <w:sz w:val="22"/>
                <w:szCs w:val="22"/>
              </w:rPr>
              <w:t>86.84</w:t>
            </w:r>
          </w:p>
        </w:tc>
        <w:tc>
          <w:tcPr>
            <w:tcW w:w="2835" w:type="dxa"/>
          </w:tcPr>
          <w:p w:rsidR="00922E06" w:rsidRPr="007F5890" w:rsidRDefault="00922E06" w:rsidP="00492C54">
            <w:pPr>
              <w:jc w:val="center"/>
              <w:rPr>
                <w:color w:val="000000"/>
                <w:sz w:val="22"/>
                <w:szCs w:val="22"/>
              </w:rPr>
            </w:pPr>
            <w:r w:rsidRPr="007F5890">
              <w:rPr>
                <w:color w:val="000000"/>
                <w:sz w:val="22"/>
                <w:szCs w:val="22"/>
              </w:rPr>
              <w:t>24662734</w:t>
            </w:r>
          </w:p>
        </w:tc>
      </w:tr>
    </w:tbl>
    <w:p w:rsidR="00922E06" w:rsidRPr="007F5890" w:rsidRDefault="00D432D4" w:rsidP="00922E06">
      <w:pPr>
        <w:pStyle w:val="1"/>
        <w:keepNext w:val="0"/>
        <w:pageBreakBefore/>
        <w:spacing w:before="0" w:after="0"/>
        <w:ind w:left="5812"/>
        <w:rPr>
          <w:rFonts w:ascii="Times New Roman" w:hAnsi="Times New Roman"/>
          <w:b w:val="0"/>
          <w:sz w:val="24"/>
          <w:szCs w:val="24"/>
        </w:rPr>
      </w:pPr>
      <w:r>
        <w:rPr>
          <w:rFonts w:ascii="Times New Roman" w:hAnsi="Times New Roman"/>
          <w:b w:val="0"/>
          <w:sz w:val="24"/>
          <w:szCs w:val="24"/>
        </w:rPr>
        <w:lastRenderedPageBreak/>
        <w:t xml:space="preserve">Appendix </w:t>
      </w:r>
      <w:r w:rsidR="00922E06" w:rsidRPr="007F5890">
        <w:rPr>
          <w:rFonts w:ascii="Times New Roman" w:hAnsi="Times New Roman"/>
          <w:b w:val="0"/>
          <w:sz w:val="24"/>
          <w:szCs w:val="24"/>
        </w:rPr>
        <w:t>4</w:t>
      </w:r>
    </w:p>
    <w:p w:rsidR="00922E06" w:rsidRPr="005E482E" w:rsidRDefault="00922E06" w:rsidP="00922E06">
      <w:pPr>
        <w:pStyle w:val="1"/>
        <w:keepNext w:val="0"/>
        <w:widowControl w:val="0"/>
        <w:spacing w:before="0" w:after="0"/>
        <w:ind w:left="5812"/>
        <w:rPr>
          <w:rFonts w:ascii="Times New Roman" w:hAnsi="Times New Roman"/>
          <w:b w:val="0"/>
          <w:iCs/>
          <w:sz w:val="24"/>
          <w:szCs w:val="24"/>
        </w:rPr>
      </w:pPr>
      <w:r w:rsidRPr="005E482E">
        <w:rPr>
          <w:rFonts w:ascii="Times New Roman" w:hAnsi="Times New Roman"/>
          <w:b w:val="0"/>
          <w:iCs/>
          <w:sz w:val="24"/>
          <w:szCs w:val="24"/>
        </w:rPr>
        <w:t>to the Methodology for calculating the average change in differentiated tariffs for certain types of utilities</w:t>
      </w:r>
    </w:p>
    <w:p w:rsidR="00922E06" w:rsidRPr="005E482E" w:rsidRDefault="00922E06" w:rsidP="00922E06"/>
    <w:p w:rsidR="00922E06" w:rsidRPr="007F5890" w:rsidRDefault="00922E06" w:rsidP="00922E06">
      <w:pPr>
        <w:ind w:firstLine="709"/>
        <w:jc w:val="center"/>
      </w:pPr>
      <w:r>
        <w:t>An example of determining the weight of cash costs of each population group in the total costs intended to pay for the service</w:t>
      </w:r>
    </w:p>
    <w:p w:rsidR="00922E06" w:rsidRPr="007F5890" w:rsidRDefault="00922E06" w:rsidP="00922E06">
      <w:pPr>
        <w:ind w:firstLine="709"/>
        <w:jc w:val="right"/>
        <w:rPr>
          <w:sz w:val="20"/>
          <w:szCs w:val="20"/>
        </w:rPr>
      </w:pPr>
    </w:p>
    <w:p w:rsidR="00922E06" w:rsidRPr="007F5890" w:rsidRDefault="00922E06" w:rsidP="00922E06">
      <w:pPr>
        <w:ind w:firstLine="709"/>
        <w:jc w:val="right"/>
        <w:rPr>
          <w:color w:val="000000"/>
          <w:sz w:val="22"/>
          <w:szCs w:val="22"/>
        </w:rPr>
      </w:pPr>
      <w:r w:rsidRPr="007F5890">
        <w:rPr>
          <w:color w:val="000000"/>
          <w:sz w:val="22"/>
          <w:szCs w:val="22"/>
        </w:rPr>
        <w:t>the numbers in the example are conditional</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2552"/>
        <w:gridCol w:w="2410"/>
        <w:gridCol w:w="2550"/>
      </w:tblGrid>
      <w:tr w:rsidR="00922E06" w:rsidRPr="007F5890" w:rsidTr="00492C54">
        <w:tc>
          <w:tcPr>
            <w:tcW w:w="2235" w:type="dxa"/>
            <w:vAlign w:val="center"/>
          </w:tcPr>
          <w:p w:rsidR="00922E06" w:rsidRPr="007F5890" w:rsidRDefault="00922E06" w:rsidP="00492C54">
            <w:pPr>
              <w:jc w:val="center"/>
              <w:rPr>
                <w:bCs/>
                <w:sz w:val="22"/>
                <w:szCs w:val="22"/>
              </w:rPr>
            </w:pPr>
            <w:r w:rsidRPr="007F5890">
              <w:rPr>
                <w:bCs/>
                <w:color w:val="000000"/>
                <w:sz w:val="22"/>
                <w:szCs w:val="22"/>
              </w:rPr>
              <w:t>Population group</w:t>
            </w:r>
          </w:p>
        </w:tc>
        <w:tc>
          <w:tcPr>
            <w:tcW w:w="2552" w:type="dxa"/>
            <w:vAlign w:val="center"/>
          </w:tcPr>
          <w:p w:rsidR="00922E06" w:rsidRPr="007F5890" w:rsidRDefault="00922E06" w:rsidP="00492C54">
            <w:pPr>
              <w:jc w:val="center"/>
              <w:rPr>
                <w:bCs/>
                <w:color w:val="000000"/>
                <w:sz w:val="22"/>
                <w:szCs w:val="22"/>
              </w:rPr>
            </w:pPr>
            <w:r w:rsidRPr="007F5890">
              <w:rPr>
                <w:bCs/>
                <w:sz w:val="22"/>
                <w:szCs w:val="22"/>
              </w:rPr>
              <w:t>Cash expenses</w:t>
            </w:r>
          </w:p>
          <w:p w:rsidR="00922E06" w:rsidRPr="007F5890" w:rsidRDefault="00922E06" w:rsidP="00492C54">
            <w:pPr>
              <w:jc w:val="center"/>
              <w:rPr>
                <w:bCs/>
                <w:sz w:val="22"/>
                <w:szCs w:val="22"/>
              </w:rPr>
            </w:pPr>
            <w:r w:rsidRPr="007F5890">
              <w:rPr>
                <w:bCs/>
                <w:i/>
                <w:color w:val="000000"/>
                <w:sz w:val="22"/>
                <w:szCs w:val="22"/>
              </w:rPr>
              <w:t xml:space="preserve">( </w:t>
            </w:r>
            <w:r w:rsidRPr="007F5890">
              <w:rPr>
                <w:bCs/>
                <w:i/>
                <w:color w:val="000000"/>
                <w:sz w:val="22"/>
                <w:szCs w:val="22"/>
                <w:lang w:val="en-US"/>
              </w:rPr>
              <w:t xml:space="preserve">r </w:t>
            </w:r>
            <w:r w:rsidRPr="007F5890">
              <w:rPr>
                <w:i/>
                <w:sz w:val="22"/>
                <w:szCs w:val="22"/>
              </w:rPr>
              <w:t xml:space="preserve">* </w:t>
            </w:r>
            <w:r w:rsidRPr="007F5890">
              <w:rPr>
                <w:bCs/>
                <w:i/>
                <w:color w:val="000000"/>
                <w:sz w:val="22"/>
                <w:szCs w:val="22"/>
                <w:lang w:val="en-US"/>
              </w:rPr>
              <w:t xml:space="preserve">n </w:t>
            </w:r>
            <w:r w:rsidRPr="007F5890">
              <w:rPr>
                <w:bCs/>
                <w:i/>
                <w:color w:val="000000"/>
                <w:sz w:val="22"/>
                <w:szCs w:val="22"/>
              </w:rPr>
              <w:t xml:space="preserve">* </w:t>
            </w:r>
            <w:r w:rsidRPr="007F5890">
              <w:rPr>
                <w:i/>
                <w:sz w:val="22"/>
                <w:szCs w:val="22"/>
                <w:lang w:val="en-US"/>
              </w:rPr>
              <w:t xml:space="preserve">t </w:t>
            </w:r>
            <w:r w:rsidRPr="007F5890">
              <w:rPr>
                <w:i/>
                <w:sz w:val="22"/>
                <w:szCs w:val="22"/>
              </w:rPr>
              <w:t xml:space="preserve">), </w:t>
            </w:r>
            <w:r w:rsidRPr="007F5890">
              <w:rPr>
                <w:bCs/>
                <w:color w:val="000000"/>
                <w:sz w:val="22"/>
                <w:szCs w:val="22"/>
              </w:rPr>
              <w:t>tenge</w:t>
            </w:r>
          </w:p>
        </w:tc>
        <w:tc>
          <w:tcPr>
            <w:tcW w:w="2410" w:type="dxa"/>
            <w:vAlign w:val="center"/>
          </w:tcPr>
          <w:p w:rsidR="00922E06" w:rsidRPr="007F5890" w:rsidRDefault="00922E06" w:rsidP="00492C54">
            <w:pPr>
              <w:jc w:val="center"/>
              <w:rPr>
                <w:bCs/>
                <w:sz w:val="22"/>
                <w:szCs w:val="22"/>
              </w:rPr>
            </w:pPr>
            <w:r w:rsidRPr="007F5890">
              <w:rPr>
                <w:bCs/>
                <w:sz w:val="22"/>
                <w:szCs w:val="22"/>
              </w:rPr>
              <w:t>Weight by population</w:t>
            </w:r>
          </w:p>
          <w:p w:rsidR="00922E06" w:rsidRPr="007F5890" w:rsidRDefault="00922E06" w:rsidP="00492C54">
            <w:pPr>
              <w:jc w:val="center"/>
              <w:rPr>
                <w:bCs/>
                <w:i/>
                <w:sz w:val="22"/>
                <w:szCs w:val="22"/>
              </w:rPr>
            </w:pPr>
            <w:r w:rsidRPr="007F5890">
              <w:rPr>
                <w:bCs/>
                <w:i/>
                <w:sz w:val="22"/>
                <w:szCs w:val="22"/>
              </w:rPr>
              <w:t xml:space="preserve">( </w:t>
            </w:r>
            <w:r w:rsidRPr="007F5890">
              <w:rPr>
                <w:bCs/>
                <w:i/>
                <w:sz w:val="22"/>
                <w:szCs w:val="22"/>
                <w:lang w:val="en-US"/>
              </w:rPr>
              <w:t xml:space="preserve">w </w:t>
            </w:r>
            <w:r w:rsidRPr="007F5890">
              <w:rPr>
                <w:bCs/>
                <w:i/>
                <w:sz w:val="22"/>
                <w:szCs w:val="22"/>
              </w:rPr>
              <w:t>)</w:t>
            </w:r>
          </w:p>
        </w:tc>
        <w:tc>
          <w:tcPr>
            <w:tcW w:w="2550" w:type="dxa"/>
            <w:vAlign w:val="center"/>
          </w:tcPr>
          <w:p w:rsidR="00922E06" w:rsidRPr="007F5890" w:rsidRDefault="00922E06" w:rsidP="00492C54">
            <w:pPr>
              <w:jc w:val="center"/>
              <w:rPr>
                <w:bCs/>
                <w:color w:val="000000"/>
                <w:sz w:val="22"/>
                <w:szCs w:val="22"/>
                <w:lang w:val="en-US"/>
              </w:rPr>
            </w:pPr>
            <w:r w:rsidRPr="007F5890">
              <w:rPr>
                <w:bCs/>
                <w:color w:val="000000"/>
                <w:sz w:val="22"/>
                <w:szCs w:val="22"/>
              </w:rPr>
              <w:t>Calculation formula</w:t>
            </w:r>
            <w:r w:rsidRPr="007F5890">
              <w:rPr>
                <w:bCs/>
                <w:color w:val="000000"/>
                <w:sz w:val="22"/>
                <w:szCs w:val="22"/>
                <w:lang w:val="en-US"/>
              </w:rPr>
              <w:t xml:space="preserve"> </w:t>
            </w:r>
            <w:r w:rsidRPr="007F5890">
              <w:rPr>
                <w:bCs/>
                <w:i/>
                <w:sz w:val="22"/>
                <w:szCs w:val="22"/>
                <w:lang w:val="en-US"/>
              </w:rPr>
              <w:t>w</w:t>
            </w:r>
          </w:p>
        </w:tc>
      </w:tr>
      <w:tr w:rsidR="00922E06" w:rsidRPr="007F5890" w:rsidTr="00492C54">
        <w:tc>
          <w:tcPr>
            <w:tcW w:w="2235" w:type="dxa"/>
          </w:tcPr>
          <w:p w:rsidR="00922E06" w:rsidRPr="007F5890" w:rsidRDefault="00922E06" w:rsidP="00492C54">
            <w:pPr>
              <w:jc w:val="center"/>
              <w:rPr>
                <w:sz w:val="22"/>
                <w:szCs w:val="22"/>
              </w:rPr>
            </w:pPr>
            <w:r>
              <w:rPr>
                <w:sz w:val="22"/>
                <w:szCs w:val="22"/>
              </w:rPr>
              <w:t xml:space="preserve">First group ( </w:t>
            </w:r>
            <w:r w:rsidRPr="007F5890">
              <w:rPr>
                <w:color w:val="000000"/>
                <w:sz w:val="22"/>
                <w:szCs w:val="22"/>
                <w:lang w:val="en-US"/>
              </w:rPr>
              <w:t xml:space="preserve">N </w:t>
            </w:r>
            <w:r w:rsidRPr="007F5890">
              <w:rPr>
                <w:color w:val="000000"/>
                <w:sz w:val="22"/>
                <w:szCs w:val="22"/>
                <w:vertAlign w:val="subscript"/>
              </w:rPr>
              <w:t xml:space="preserve">1 </w:t>
            </w:r>
            <w:r w:rsidRPr="007F5890">
              <w:rPr>
                <w:color w:val="000000"/>
                <w:sz w:val="22"/>
                <w:szCs w:val="22"/>
              </w:rPr>
              <w:t>)</w:t>
            </w:r>
          </w:p>
        </w:tc>
        <w:tc>
          <w:tcPr>
            <w:tcW w:w="2552" w:type="dxa"/>
          </w:tcPr>
          <w:p w:rsidR="00922E06" w:rsidRPr="007F5890" w:rsidRDefault="00922E06" w:rsidP="00492C54">
            <w:pPr>
              <w:jc w:val="center"/>
              <w:rPr>
                <w:color w:val="000000"/>
                <w:sz w:val="22"/>
                <w:szCs w:val="22"/>
              </w:rPr>
            </w:pPr>
            <w:r>
              <w:rPr>
                <w:color w:val="000000"/>
                <w:sz w:val="22"/>
                <w:szCs w:val="22"/>
              </w:rPr>
              <w:t>3164313</w:t>
            </w:r>
          </w:p>
        </w:tc>
        <w:tc>
          <w:tcPr>
            <w:tcW w:w="2410" w:type="dxa"/>
            <w:vAlign w:val="bottom"/>
          </w:tcPr>
          <w:p w:rsidR="00922E06" w:rsidRPr="007F5890" w:rsidRDefault="00922E06" w:rsidP="00492C54">
            <w:pPr>
              <w:jc w:val="center"/>
              <w:rPr>
                <w:color w:val="000000"/>
                <w:sz w:val="22"/>
                <w:szCs w:val="22"/>
              </w:rPr>
            </w:pPr>
            <w:r>
              <w:rPr>
                <w:color w:val="000000"/>
                <w:sz w:val="22"/>
                <w:szCs w:val="22"/>
              </w:rPr>
              <w:t>0.099022</w:t>
            </w:r>
          </w:p>
        </w:tc>
        <w:tc>
          <w:tcPr>
            <w:tcW w:w="2550" w:type="dxa"/>
          </w:tcPr>
          <w:p w:rsidR="00922E06" w:rsidRPr="005E482E" w:rsidRDefault="00922E06" w:rsidP="00492C54">
            <w:pPr>
              <w:jc w:val="both"/>
              <w:rPr>
                <w:sz w:val="22"/>
                <w:szCs w:val="22"/>
              </w:rPr>
            </w:pPr>
            <w:r w:rsidRPr="007F5890">
              <w:rPr>
                <w:sz w:val="22"/>
                <w:szCs w:val="22"/>
              </w:rPr>
              <w:t xml:space="preserve">= </w:t>
            </w:r>
            <w:r w:rsidRPr="007F5890">
              <w:rPr>
                <w:color w:val="000000"/>
                <w:sz w:val="22"/>
                <w:szCs w:val="22"/>
                <w:lang w:val="en-US"/>
              </w:rPr>
              <w:t xml:space="preserve">N </w:t>
            </w:r>
            <w:r w:rsidRPr="007F5890">
              <w:rPr>
                <w:color w:val="000000"/>
                <w:sz w:val="22"/>
                <w:szCs w:val="22"/>
                <w:vertAlign w:val="subscript"/>
              </w:rPr>
              <w:t xml:space="preserve">1 </w:t>
            </w:r>
            <w:r w:rsidRPr="007F5890">
              <w:rPr>
                <w:color w:val="000000"/>
                <w:sz w:val="22"/>
                <w:szCs w:val="22"/>
              </w:rPr>
              <w:t>/</w:t>
            </w:r>
            <w:r w:rsidRPr="007F5890">
              <w:rPr>
                <w:color w:val="000000"/>
                <w:sz w:val="22"/>
                <w:szCs w:val="22"/>
                <w:lang w:val="en-US"/>
              </w:rPr>
              <w:t xml:space="preserve"> </w:t>
            </w:r>
            <w:r w:rsidRPr="007F5890">
              <w:rPr>
                <w:color w:val="000000"/>
                <w:sz w:val="22"/>
                <w:szCs w:val="22"/>
              </w:rPr>
              <w:t xml:space="preserve">( </w:t>
            </w:r>
            <w:r w:rsidRPr="007F5890">
              <w:rPr>
                <w:color w:val="000000"/>
                <w:sz w:val="22"/>
                <w:szCs w:val="22"/>
                <w:lang w:val="en-US"/>
              </w:rPr>
              <w:t xml:space="preserve">N </w:t>
            </w:r>
            <w:r w:rsidRPr="007F5890">
              <w:rPr>
                <w:color w:val="000000"/>
                <w:sz w:val="22"/>
                <w:szCs w:val="22"/>
                <w:vertAlign w:val="subscript"/>
              </w:rPr>
              <w:t xml:space="preserve">1 </w:t>
            </w:r>
            <w:r w:rsidRPr="007F5890">
              <w:rPr>
                <w:color w:val="000000"/>
                <w:sz w:val="22"/>
                <w:szCs w:val="22"/>
              </w:rPr>
              <w:t xml:space="preserve">+ </w:t>
            </w:r>
            <w:r w:rsidRPr="007F5890">
              <w:rPr>
                <w:color w:val="000000"/>
                <w:sz w:val="22"/>
                <w:szCs w:val="22"/>
                <w:lang w:val="en-US"/>
              </w:rPr>
              <w:t xml:space="preserve">N </w:t>
            </w:r>
            <w:r w:rsidRPr="007F5890">
              <w:rPr>
                <w:color w:val="000000"/>
                <w:sz w:val="22"/>
                <w:szCs w:val="22"/>
                <w:vertAlign w:val="subscript"/>
              </w:rPr>
              <w:t xml:space="preserve">2 </w:t>
            </w:r>
            <w:r w:rsidRPr="007F5890">
              <w:rPr>
                <w:color w:val="000000"/>
                <w:sz w:val="22"/>
                <w:szCs w:val="22"/>
              </w:rPr>
              <w:t xml:space="preserve">+ </w:t>
            </w:r>
            <w:r w:rsidRPr="007F5890">
              <w:rPr>
                <w:color w:val="000000"/>
                <w:sz w:val="22"/>
                <w:szCs w:val="22"/>
                <w:lang w:val="en-US"/>
              </w:rPr>
              <w:t xml:space="preserve">N </w:t>
            </w:r>
            <w:r w:rsidRPr="007F5890">
              <w:rPr>
                <w:color w:val="000000"/>
                <w:sz w:val="22"/>
                <w:szCs w:val="22"/>
                <w:vertAlign w:val="subscript"/>
                <w:lang w:val="en-US"/>
              </w:rPr>
              <w:t xml:space="preserve">3 </w:t>
            </w:r>
            <w:r>
              <w:rPr>
                <w:color w:val="000000"/>
                <w:sz w:val="22"/>
                <w:szCs w:val="22"/>
              </w:rPr>
              <w:t>)</w:t>
            </w:r>
          </w:p>
        </w:tc>
      </w:tr>
      <w:tr w:rsidR="00922E06" w:rsidRPr="007F5890" w:rsidTr="00492C54">
        <w:tc>
          <w:tcPr>
            <w:tcW w:w="2235" w:type="dxa"/>
          </w:tcPr>
          <w:p w:rsidR="00922E06" w:rsidRPr="007F5890" w:rsidRDefault="00922E06" w:rsidP="00492C54">
            <w:pPr>
              <w:jc w:val="center"/>
              <w:rPr>
                <w:sz w:val="22"/>
                <w:szCs w:val="22"/>
              </w:rPr>
            </w:pPr>
            <w:r>
              <w:rPr>
                <w:sz w:val="22"/>
                <w:szCs w:val="22"/>
              </w:rPr>
              <w:t xml:space="preserve">Second group ( </w:t>
            </w:r>
            <w:r w:rsidRPr="007F5890">
              <w:rPr>
                <w:color w:val="000000"/>
                <w:sz w:val="22"/>
                <w:szCs w:val="22"/>
                <w:lang w:val="en-US"/>
              </w:rPr>
              <w:t xml:space="preserve">N </w:t>
            </w:r>
            <w:r w:rsidRPr="007F5890">
              <w:rPr>
                <w:color w:val="000000"/>
                <w:sz w:val="22"/>
                <w:szCs w:val="22"/>
                <w:vertAlign w:val="subscript"/>
              </w:rPr>
              <w:t xml:space="preserve">2 </w:t>
            </w:r>
            <w:r w:rsidRPr="007F5890">
              <w:rPr>
                <w:color w:val="000000"/>
                <w:sz w:val="22"/>
                <w:szCs w:val="22"/>
              </w:rPr>
              <w:t>)</w:t>
            </w:r>
          </w:p>
        </w:tc>
        <w:tc>
          <w:tcPr>
            <w:tcW w:w="2552" w:type="dxa"/>
          </w:tcPr>
          <w:p w:rsidR="00922E06" w:rsidRPr="007F5890" w:rsidRDefault="00922E06" w:rsidP="00492C54">
            <w:pPr>
              <w:jc w:val="center"/>
              <w:rPr>
                <w:color w:val="000000"/>
                <w:sz w:val="22"/>
                <w:szCs w:val="22"/>
              </w:rPr>
            </w:pPr>
            <w:r>
              <w:rPr>
                <w:color w:val="000000"/>
                <w:sz w:val="22"/>
                <w:szCs w:val="22"/>
              </w:rPr>
              <w:t>4128806</w:t>
            </w:r>
          </w:p>
        </w:tc>
        <w:tc>
          <w:tcPr>
            <w:tcW w:w="2410" w:type="dxa"/>
            <w:vAlign w:val="bottom"/>
          </w:tcPr>
          <w:p w:rsidR="00922E06" w:rsidRPr="007F5890" w:rsidRDefault="00922E06" w:rsidP="00492C54">
            <w:pPr>
              <w:jc w:val="center"/>
              <w:rPr>
                <w:color w:val="000000"/>
                <w:sz w:val="22"/>
                <w:szCs w:val="22"/>
              </w:rPr>
            </w:pPr>
            <w:r>
              <w:rPr>
                <w:color w:val="000000"/>
                <w:sz w:val="22"/>
                <w:szCs w:val="22"/>
              </w:rPr>
              <w:t>0.129203</w:t>
            </w:r>
          </w:p>
        </w:tc>
        <w:tc>
          <w:tcPr>
            <w:tcW w:w="2550" w:type="dxa"/>
          </w:tcPr>
          <w:p w:rsidR="00922E06" w:rsidRPr="007F5890" w:rsidRDefault="00922E06" w:rsidP="00492C54">
            <w:pPr>
              <w:jc w:val="both"/>
              <w:rPr>
                <w:sz w:val="22"/>
                <w:szCs w:val="22"/>
              </w:rPr>
            </w:pPr>
            <w:r w:rsidRPr="007F5890">
              <w:rPr>
                <w:sz w:val="22"/>
                <w:szCs w:val="22"/>
              </w:rPr>
              <w:t xml:space="preserve">= </w:t>
            </w:r>
            <w:r w:rsidRPr="007F5890">
              <w:rPr>
                <w:color w:val="000000"/>
                <w:sz w:val="22"/>
                <w:szCs w:val="22"/>
                <w:lang w:val="en-US"/>
              </w:rPr>
              <w:t xml:space="preserve">N </w:t>
            </w:r>
            <w:r w:rsidRPr="007F5890">
              <w:rPr>
                <w:color w:val="000000"/>
                <w:sz w:val="22"/>
                <w:szCs w:val="22"/>
                <w:vertAlign w:val="subscript"/>
              </w:rPr>
              <w:t xml:space="preserve">2 </w:t>
            </w:r>
            <w:r w:rsidRPr="007F5890">
              <w:rPr>
                <w:color w:val="000000"/>
                <w:sz w:val="22"/>
                <w:szCs w:val="22"/>
              </w:rPr>
              <w:t>/</w:t>
            </w:r>
            <w:r w:rsidRPr="007F5890">
              <w:rPr>
                <w:color w:val="000000"/>
                <w:sz w:val="22"/>
                <w:szCs w:val="22"/>
                <w:lang w:val="en-US"/>
              </w:rPr>
              <w:t xml:space="preserve"> </w:t>
            </w:r>
            <w:r w:rsidRPr="007F5890">
              <w:rPr>
                <w:color w:val="000000"/>
                <w:sz w:val="22"/>
                <w:szCs w:val="22"/>
              </w:rPr>
              <w:t xml:space="preserve">( </w:t>
            </w:r>
            <w:r w:rsidRPr="007F5890">
              <w:rPr>
                <w:color w:val="000000"/>
                <w:sz w:val="22"/>
                <w:szCs w:val="22"/>
                <w:lang w:val="en-US"/>
              </w:rPr>
              <w:t xml:space="preserve">N </w:t>
            </w:r>
            <w:r w:rsidRPr="007F5890">
              <w:rPr>
                <w:color w:val="000000"/>
                <w:sz w:val="22"/>
                <w:szCs w:val="22"/>
                <w:vertAlign w:val="subscript"/>
              </w:rPr>
              <w:t xml:space="preserve">1 </w:t>
            </w:r>
            <w:r w:rsidRPr="007F5890">
              <w:rPr>
                <w:color w:val="000000"/>
                <w:sz w:val="22"/>
                <w:szCs w:val="22"/>
              </w:rPr>
              <w:t xml:space="preserve">+ </w:t>
            </w:r>
            <w:r w:rsidRPr="007F5890">
              <w:rPr>
                <w:color w:val="000000"/>
                <w:sz w:val="22"/>
                <w:szCs w:val="22"/>
                <w:lang w:val="en-US"/>
              </w:rPr>
              <w:t xml:space="preserve">N </w:t>
            </w:r>
            <w:r w:rsidRPr="007F5890">
              <w:rPr>
                <w:color w:val="000000"/>
                <w:sz w:val="22"/>
                <w:szCs w:val="22"/>
                <w:vertAlign w:val="subscript"/>
              </w:rPr>
              <w:t xml:space="preserve">2 </w:t>
            </w:r>
            <w:r w:rsidRPr="007F5890">
              <w:rPr>
                <w:color w:val="000000"/>
                <w:sz w:val="22"/>
                <w:szCs w:val="22"/>
              </w:rPr>
              <w:t xml:space="preserve">+ </w:t>
            </w:r>
            <w:r w:rsidRPr="007F5890">
              <w:rPr>
                <w:color w:val="000000"/>
                <w:sz w:val="22"/>
                <w:szCs w:val="22"/>
                <w:lang w:val="en-US"/>
              </w:rPr>
              <w:t xml:space="preserve">N </w:t>
            </w:r>
            <w:r w:rsidRPr="007F5890">
              <w:rPr>
                <w:color w:val="000000"/>
                <w:sz w:val="22"/>
                <w:szCs w:val="22"/>
                <w:vertAlign w:val="subscript"/>
                <w:lang w:val="en-US"/>
              </w:rPr>
              <w:t xml:space="preserve">3 </w:t>
            </w:r>
            <w:r w:rsidRPr="007F5890">
              <w:rPr>
                <w:color w:val="000000"/>
                <w:sz w:val="22"/>
                <w:szCs w:val="22"/>
              </w:rPr>
              <w:t>)</w:t>
            </w:r>
          </w:p>
        </w:tc>
      </w:tr>
      <w:tr w:rsidR="00922E06" w:rsidRPr="007F5890" w:rsidTr="00492C54">
        <w:tc>
          <w:tcPr>
            <w:tcW w:w="2235" w:type="dxa"/>
          </w:tcPr>
          <w:p w:rsidR="00922E06" w:rsidRPr="007F5890" w:rsidRDefault="00922E06" w:rsidP="00492C54">
            <w:pPr>
              <w:jc w:val="center"/>
              <w:rPr>
                <w:sz w:val="22"/>
                <w:szCs w:val="22"/>
              </w:rPr>
            </w:pPr>
            <w:r>
              <w:rPr>
                <w:sz w:val="22"/>
                <w:szCs w:val="22"/>
              </w:rPr>
              <w:t xml:space="preserve">Third group ( </w:t>
            </w:r>
            <w:r w:rsidRPr="007F5890">
              <w:rPr>
                <w:color w:val="000000"/>
                <w:sz w:val="22"/>
                <w:szCs w:val="22"/>
                <w:lang w:val="en-US"/>
              </w:rPr>
              <w:t xml:space="preserve">N </w:t>
            </w:r>
            <w:r w:rsidRPr="007F5890">
              <w:rPr>
                <w:color w:val="000000"/>
                <w:sz w:val="22"/>
                <w:szCs w:val="22"/>
                <w:vertAlign w:val="subscript"/>
              </w:rPr>
              <w:t xml:space="preserve">3 </w:t>
            </w:r>
            <w:r w:rsidRPr="007F5890">
              <w:rPr>
                <w:color w:val="000000"/>
                <w:sz w:val="22"/>
                <w:szCs w:val="22"/>
              </w:rPr>
              <w:t>)</w:t>
            </w:r>
          </w:p>
        </w:tc>
        <w:tc>
          <w:tcPr>
            <w:tcW w:w="2552" w:type="dxa"/>
          </w:tcPr>
          <w:p w:rsidR="00922E06" w:rsidRPr="007F5890" w:rsidRDefault="00922E06" w:rsidP="00492C54">
            <w:pPr>
              <w:jc w:val="center"/>
              <w:rPr>
                <w:color w:val="000000"/>
                <w:sz w:val="22"/>
                <w:szCs w:val="22"/>
              </w:rPr>
            </w:pPr>
            <w:r w:rsidRPr="007F5890">
              <w:rPr>
                <w:color w:val="000000"/>
                <w:sz w:val="22"/>
                <w:szCs w:val="22"/>
              </w:rPr>
              <w:t>24662734</w:t>
            </w:r>
          </w:p>
        </w:tc>
        <w:tc>
          <w:tcPr>
            <w:tcW w:w="2410" w:type="dxa"/>
            <w:vAlign w:val="bottom"/>
          </w:tcPr>
          <w:p w:rsidR="00922E06" w:rsidRPr="007F5890" w:rsidRDefault="00922E06" w:rsidP="00492C54">
            <w:pPr>
              <w:jc w:val="center"/>
              <w:rPr>
                <w:color w:val="000000"/>
                <w:sz w:val="22"/>
                <w:szCs w:val="22"/>
              </w:rPr>
            </w:pPr>
            <w:r>
              <w:rPr>
                <w:color w:val="000000"/>
                <w:sz w:val="22"/>
                <w:szCs w:val="22"/>
              </w:rPr>
              <w:t>0.771775</w:t>
            </w:r>
          </w:p>
        </w:tc>
        <w:tc>
          <w:tcPr>
            <w:tcW w:w="2550" w:type="dxa"/>
          </w:tcPr>
          <w:p w:rsidR="00922E06" w:rsidRPr="007F5890" w:rsidRDefault="00922E06" w:rsidP="00492C54">
            <w:pPr>
              <w:jc w:val="both"/>
              <w:rPr>
                <w:sz w:val="22"/>
                <w:szCs w:val="22"/>
              </w:rPr>
            </w:pPr>
            <w:r w:rsidRPr="007F5890">
              <w:rPr>
                <w:sz w:val="22"/>
                <w:szCs w:val="22"/>
              </w:rPr>
              <w:t xml:space="preserve">= </w:t>
            </w:r>
            <w:r w:rsidRPr="007F5890">
              <w:rPr>
                <w:color w:val="000000"/>
                <w:sz w:val="22"/>
                <w:szCs w:val="22"/>
                <w:lang w:val="en-US"/>
              </w:rPr>
              <w:t xml:space="preserve">N </w:t>
            </w:r>
            <w:r w:rsidRPr="007F5890">
              <w:rPr>
                <w:color w:val="000000"/>
                <w:sz w:val="22"/>
                <w:szCs w:val="22"/>
                <w:vertAlign w:val="subscript"/>
                <w:lang w:val="en-US"/>
              </w:rPr>
              <w:t>3</w:t>
            </w:r>
            <w:r w:rsidRPr="007F5890">
              <w:rPr>
                <w:color w:val="000000"/>
                <w:sz w:val="22"/>
                <w:szCs w:val="22"/>
                <w:vertAlign w:val="subscript"/>
              </w:rPr>
              <w:t xml:space="preserve"> </w:t>
            </w:r>
            <w:r w:rsidRPr="007F5890">
              <w:rPr>
                <w:color w:val="000000"/>
                <w:sz w:val="22"/>
                <w:szCs w:val="22"/>
              </w:rPr>
              <w:t>/</w:t>
            </w:r>
            <w:r w:rsidRPr="007F5890">
              <w:rPr>
                <w:color w:val="000000"/>
                <w:sz w:val="22"/>
                <w:szCs w:val="22"/>
                <w:lang w:val="en-US"/>
              </w:rPr>
              <w:t xml:space="preserve"> </w:t>
            </w:r>
            <w:r w:rsidRPr="007F5890">
              <w:rPr>
                <w:color w:val="000000"/>
                <w:sz w:val="22"/>
                <w:szCs w:val="22"/>
              </w:rPr>
              <w:t xml:space="preserve">( </w:t>
            </w:r>
            <w:r w:rsidRPr="007F5890">
              <w:rPr>
                <w:color w:val="000000"/>
                <w:sz w:val="22"/>
                <w:szCs w:val="22"/>
                <w:lang w:val="en-US"/>
              </w:rPr>
              <w:t xml:space="preserve">N </w:t>
            </w:r>
            <w:r w:rsidRPr="007F5890">
              <w:rPr>
                <w:color w:val="000000"/>
                <w:sz w:val="22"/>
                <w:szCs w:val="22"/>
                <w:vertAlign w:val="subscript"/>
              </w:rPr>
              <w:t xml:space="preserve">1 </w:t>
            </w:r>
            <w:r w:rsidRPr="007F5890">
              <w:rPr>
                <w:color w:val="000000"/>
                <w:sz w:val="22"/>
                <w:szCs w:val="22"/>
              </w:rPr>
              <w:t xml:space="preserve">+ </w:t>
            </w:r>
            <w:r w:rsidRPr="007F5890">
              <w:rPr>
                <w:color w:val="000000"/>
                <w:sz w:val="22"/>
                <w:szCs w:val="22"/>
                <w:lang w:val="en-US"/>
              </w:rPr>
              <w:t xml:space="preserve">N </w:t>
            </w:r>
            <w:r w:rsidRPr="007F5890">
              <w:rPr>
                <w:color w:val="000000"/>
                <w:sz w:val="22"/>
                <w:szCs w:val="22"/>
                <w:vertAlign w:val="subscript"/>
              </w:rPr>
              <w:t xml:space="preserve">2 </w:t>
            </w:r>
            <w:r w:rsidRPr="007F5890">
              <w:rPr>
                <w:color w:val="000000"/>
                <w:sz w:val="22"/>
                <w:szCs w:val="22"/>
              </w:rPr>
              <w:t xml:space="preserve">+ </w:t>
            </w:r>
            <w:r w:rsidRPr="007F5890">
              <w:rPr>
                <w:color w:val="000000"/>
                <w:sz w:val="22"/>
                <w:szCs w:val="22"/>
                <w:lang w:val="en-US"/>
              </w:rPr>
              <w:t xml:space="preserve">N </w:t>
            </w:r>
            <w:r w:rsidRPr="007F5890">
              <w:rPr>
                <w:color w:val="000000"/>
                <w:sz w:val="22"/>
                <w:szCs w:val="22"/>
                <w:vertAlign w:val="subscript"/>
                <w:lang w:val="en-US"/>
              </w:rPr>
              <w:t>3</w:t>
            </w:r>
            <w:r w:rsidRPr="007F5890">
              <w:rPr>
                <w:color w:val="000000"/>
                <w:sz w:val="22"/>
                <w:szCs w:val="22"/>
                <w:vertAlign w:val="subscript"/>
              </w:rPr>
              <w:t xml:space="preserve"> </w:t>
            </w:r>
            <w:r w:rsidRPr="007F5890">
              <w:rPr>
                <w:color w:val="000000"/>
                <w:sz w:val="22"/>
                <w:szCs w:val="22"/>
              </w:rPr>
              <w:t>)</w:t>
            </w:r>
          </w:p>
        </w:tc>
      </w:tr>
    </w:tbl>
    <w:p w:rsidR="00922E06" w:rsidRPr="00761421" w:rsidRDefault="00D432D4" w:rsidP="00922E06">
      <w:pPr>
        <w:pStyle w:val="1"/>
        <w:keepNext w:val="0"/>
        <w:pageBreakBefore/>
        <w:spacing w:before="0" w:after="0"/>
        <w:ind w:left="5812"/>
        <w:rPr>
          <w:rFonts w:ascii="Times New Roman" w:hAnsi="Times New Roman"/>
          <w:b w:val="0"/>
          <w:sz w:val="24"/>
          <w:szCs w:val="24"/>
        </w:rPr>
      </w:pPr>
      <w:r>
        <w:rPr>
          <w:rFonts w:ascii="Times New Roman" w:hAnsi="Times New Roman"/>
          <w:b w:val="0"/>
          <w:sz w:val="24"/>
          <w:szCs w:val="24"/>
        </w:rPr>
        <w:lastRenderedPageBreak/>
        <w:t xml:space="preserve">Appendix </w:t>
      </w:r>
      <w:r w:rsidR="00922E06" w:rsidRPr="00761421">
        <w:rPr>
          <w:rFonts w:ascii="Times New Roman" w:hAnsi="Times New Roman"/>
          <w:b w:val="0"/>
          <w:sz w:val="24"/>
          <w:szCs w:val="24"/>
        </w:rPr>
        <w:t>5</w:t>
      </w:r>
    </w:p>
    <w:p w:rsidR="00922E06" w:rsidRPr="00761421" w:rsidRDefault="00922E06" w:rsidP="00922E06">
      <w:pPr>
        <w:pStyle w:val="1"/>
        <w:keepNext w:val="0"/>
        <w:widowControl w:val="0"/>
        <w:spacing w:before="0" w:after="0"/>
        <w:ind w:left="5812"/>
        <w:rPr>
          <w:rFonts w:ascii="Times New Roman" w:hAnsi="Times New Roman"/>
          <w:b w:val="0"/>
          <w:iCs/>
          <w:sz w:val="24"/>
          <w:szCs w:val="24"/>
        </w:rPr>
      </w:pPr>
      <w:r w:rsidRPr="00761421">
        <w:rPr>
          <w:rFonts w:ascii="Times New Roman" w:hAnsi="Times New Roman"/>
          <w:b w:val="0"/>
          <w:iCs/>
          <w:sz w:val="24"/>
          <w:szCs w:val="24"/>
        </w:rPr>
        <w:t>to the Methodology for calculating the average change in differentiated tariffs for certain types of utilities</w:t>
      </w:r>
    </w:p>
    <w:p w:rsidR="00922E06" w:rsidRPr="00761421" w:rsidRDefault="00922E06" w:rsidP="00922E06"/>
    <w:p w:rsidR="00922E06" w:rsidRPr="00761421" w:rsidRDefault="00922E06" w:rsidP="00922E06"/>
    <w:p w:rsidR="00922E06" w:rsidRPr="007F5890" w:rsidRDefault="00922E06" w:rsidP="00922E06">
      <w:pPr>
        <w:jc w:val="center"/>
      </w:pPr>
      <w:r>
        <w:t>Example of calculating the average change in differentiated tariffs</w:t>
      </w:r>
    </w:p>
    <w:p w:rsidR="00922E06" w:rsidRPr="007F5890" w:rsidRDefault="00922E06" w:rsidP="00922E06">
      <w:pPr>
        <w:ind w:firstLine="709"/>
        <w:jc w:val="right"/>
        <w:rPr>
          <w:sz w:val="20"/>
          <w:szCs w:val="20"/>
        </w:rPr>
      </w:pPr>
    </w:p>
    <w:p w:rsidR="00922E06" w:rsidRPr="007F5890" w:rsidRDefault="00922E06" w:rsidP="00922E06">
      <w:pPr>
        <w:ind w:firstLine="709"/>
        <w:jc w:val="right"/>
        <w:rPr>
          <w:color w:val="000000"/>
          <w:sz w:val="22"/>
          <w:szCs w:val="22"/>
        </w:rPr>
      </w:pPr>
      <w:r w:rsidRPr="007F5890">
        <w:rPr>
          <w:color w:val="000000"/>
          <w:sz w:val="22"/>
          <w:szCs w:val="22"/>
        </w:rPr>
        <w:t>the numbers in the example are conditional</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1417"/>
        <w:gridCol w:w="1418"/>
        <w:gridCol w:w="1275"/>
        <w:gridCol w:w="1560"/>
        <w:gridCol w:w="2409"/>
      </w:tblGrid>
      <w:tr w:rsidR="00922E06" w:rsidRPr="007F5890" w:rsidTr="00492C54">
        <w:tc>
          <w:tcPr>
            <w:tcW w:w="1668" w:type="dxa"/>
            <w:vAlign w:val="center"/>
          </w:tcPr>
          <w:p w:rsidR="00922E06" w:rsidRPr="007F5890" w:rsidRDefault="00922E06" w:rsidP="00492C54">
            <w:pPr>
              <w:jc w:val="center"/>
              <w:rPr>
                <w:bCs/>
                <w:sz w:val="22"/>
                <w:szCs w:val="22"/>
              </w:rPr>
            </w:pPr>
            <w:r w:rsidRPr="007F5890">
              <w:rPr>
                <w:bCs/>
                <w:color w:val="000000"/>
                <w:sz w:val="22"/>
                <w:szCs w:val="22"/>
              </w:rPr>
              <w:t>Population group</w:t>
            </w:r>
          </w:p>
        </w:tc>
        <w:tc>
          <w:tcPr>
            <w:tcW w:w="1417" w:type="dxa"/>
            <w:vAlign w:val="center"/>
          </w:tcPr>
          <w:p w:rsidR="00922E06" w:rsidRPr="007F5890" w:rsidRDefault="00922E06" w:rsidP="00492C54">
            <w:pPr>
              <w:jc w:val="center"/>
              <w:rPr>
                <w:bCs/>
                <w:sz w:val="22"/>
                <w:szCs w:val="22"/>
              </w:rPr>
            </w:pPr>
            <w:r w:rsidRPr="007F5890">
              <w:rPr>
                <w:bCs/>
                <w:sz w:val="22"/>
                <w:szCs w:val="22"/>
              </w:rPr>
              <w:t>Weight by population</w:t>
            </w:r>
          </w:p>
          <w:p w:rsidR="00922E06" w:rsidRPr="007F5890" w:rsidRDefault="00922E06" w:rsidP="00492C54">
            <w:pPr>
              <w:jc w:val="center"/>
              <w:rPr>
                <w:bCs/>
                <w:i/>
                <w:sz w:val="22"/>
                <w:szCs w:val="22"/>
              </w:rPr>
            </w:pPr>
            <w:r w:rsidRPr="007F5890">
              <w:rPr>
                <w:bCs/>
                <w:i/>
                <w:sz w:val="22"/>
                <w:szCs w:val="22"/>
              </w:rPr>
              <w:t xml:space="preserve">( </w:t>
            </w:r>
            <w:r w:rsidRPr="007F5890">
              <w:rPr>
                <w:bCs/>
                <w:i/>
                <w:sz w:val="22"/>
                <w:szCs w:val="22"/>
                <w:lang w:val="en-US"/>
              </w:rPr>
              <w:t xml:space="preserve">w </w:t>
            </w:r>
            <w:r w:rsidRPr="007F5890">
              <w:rPr>
                <w:bCs/>
                <w:i/>
                <w:sz w:val="22"/>
                <w:szCs w:val="22"/>
              </w:rPr>
              <w:t>)</w:t>
            </w:r>
          </w:p>
        </w:tc>
        <w:tc>
          <w:tcPr>
            <w:tcW w:w="1418" w:type="dxa"/>
            <w:vAlign w:val="center"/>
          </w:tcPr>
          <w:p w:rsidR="00922E06" w:rsidRPr="007F5890" w:rsidRDefault="00922E06" w:rsidP="00492C54">
            <w:pPr>
              <w:jc w:val="center"/>
              <w:rPr>
                <w:bCs/>
                <w:sz w:val="22"/>
                <w:szCs w:val="22"/>
              </w:rPr>
            </w:pPr>
            <w:r w:rsidRPr="007F5890">
              <w:rPr>
                <w:bCs/>
                <w:sz w:val="22"/>
                <w:szCs w:val="22"/>
              </w:rPr>
              <w:t>old tariff</w:t>
            </w:r>
          </w:p>
          <w:p w:rsidR="00922E06" w:rsidRPr="007F5890" w:rsidRDefault="00922E06" w:rsidP="00492C54">
            <w:pPr>
              <w:jc w:val="center"/>
              <w:rPr>
                <w:bCs/>
                <w:sz w:val="22"/>
                <w:szCs w:val="22"/>
              </w:rPr>
            </w:pPr>
            <w:r w:rsidRPr="007F5890">
              <w:rPr>
                <w:sz w:val="22"/>
                <w:szCs w:val="22"/>
              </w:rPr>
              <w:t xml:space="preserve">( </w:t>
            </w:r>
            <w:r w:rsidRPr="007F5890">
              <w:rPr>
                <w:i/>
                <w:sz w:val="22"/>
                <w:szCs w:val="22"/>
                <w:lang w:val="en-US"/>
              </w:rPr>
              <w:t xml:space="preserve">t </w:t>
            </w:r>
            <w:r w:rsidRPr="007F5890">
              <w:rPr>
                <w:i/>
                <w:sz w:val="22"/>
                <w:szCs w:val="22"/>
                <w:vertAlign w:val="subscript"/>
              </w:rPr>
              <w:t xml:space="preserve">bases </w:t>
            </w:r>
            <w:r w:rsidRPr="007F5890">
              <w:rPr>
                <w:sz w:val="22"/>
                <w:szCs w:val="22"/>
              </w:rPr>
              <w:t>)</w:t>
            </w:r>
          </w:p>
        </w:tc>
        <w:tc>
          <w:tcPr>
            <w:tcW w:w="1275" w:type="dxa"/>
            <w:vAlign w:val="center"/>
          </w:tcPr>
          <w:p w:rsidR="00922E06" w:rsidRPr="007F5890" w:rsidRDefault="00922E06" w:rsidP="00492C54">
            <w:pPr>
              <w:jc w:val="center"/>
              <w:rPr>
                <w:bCs/>
                <w:color w:val="000000"/>
                <w:sz w:val="22"/>
                <w:szCs w:val="22"/>
              </w:rPr>
            </w:pPr>
            <w:r w:rsidRPr="007F5890">
              <w:rPr>
                <w:bCs/>
                <w:color w:val="000000"/>
                <w:sz w:val="22"/>
                <w:szCs w:val="22"/>
              </w:rPr>
              <w:t>New tariff</w:t>
            </w:r>
          </w:p>
          <w:p w:rsidR="00922E06" w:rsidRPr="007F5890" w:rsidRDefault="00922E06" w:rsidP="00492C54">
            <w:pPr>
              <w:jc w:val="center"/>
              <w:rPr>
                <w:bCs/>
                <w:color w:val="000000"/>
                <w:sz w:val="22"/>
                <w:szCs w:val="22"/>
              </w:rPr>
            </w:pPr>
            <w:r w:rsidRPr="007F5890">
              <w:rPr>
                <w:bCs/>
                <w:color w:val="000000"/>
                <w:sz w:val="22"/>
                <w:szCs w:val="22"/>
              </w:rPr>
              <w:t xml:space="preserve">( </w:t>
            </w:r>
            <w:r w:rsidRPr="007F5890">
              <w:rPr>
                <w:i/>
                <w:sz w:val="22"/>
                <w:szCs w:val="22"/>
                <w:lang w:val="en-US"/>
              </w:rPr>
              <w:t xml:space="preserve">t </w:t>
            </w:r>
            <w:r w:rsidRPr="007F5890">
              <w:rPr>
                <w:i/>
                <w:sz w:val="22"/>
                <w:szCs w:val="22"/>
                <w:vertAlign w:val="subscript"/>
              </w:rPr>
              <w:t xml:space="preserve">otch </w:t>
            </w:r>
            <w:r w:rsidRPr="007F5890">
              <w:rPr>
                <w:sz w:val="22"/>
                <w:szCs w:val="22"/>
              </w:rPr>
              <w:t>)</w:t>
            </w:r>
          </w:p>
        </w:tc>
        <w:tc>
          <w:tcPr>
            <w:tcW w:w="1560" w:type="dxa"/>
            <w:vAlign w:val="center"/>
          </w:tcPr>
          <w:p w:rsidR="00922E06" w:rsidRPr="007F5890" w:rsidRDefault="00922E06" w:rsidP="00492C54">
            <w:pPr>
              <w:jc w:val="center"/>
              <w:rPr>
                <w:bCs/>
                <w:sz w:val="22"/>
                <w:szCs w:val="22"/>
                <w:lang w:val="en-US"/>
              </w:rPr>
            </w:pPr>
            <w:r w:rsidRPr="007F5890">
              <w:rPr>
                <w:bCs/>
                <w:sz w:val="22"/>
                <w:szCs w:val="22"/>
              </w:rPr>
              <w:t>Tariff change</w:t>
            </w:r>
          </w:p>
          <w:p w:rsidR="00922E06" w:rsidRPr="007F5890" w:rsidRDefault="00922E06" w:rsidP="00492C54">
            <w:pPr>
              <w:jc w:val="center"/>
              <w:rPr>
                <w:bCs/>
                <w:sz w:val="22"/>
                <w:szCs w:val="22"/>
              </w:rPr>
            </w:pPr>
            <w:r w:rsidRPr="007F5890">
              <w:rPr>
                <w:i/>
                <w:sz w:val="22"/>
                <w:szCs w:val="22"/>
              </w:rPr>
              <w:t xml:space="preserve">( </w:t>
            </w:r>
            <w:r w:rsidRPr="007F5890">
              <w:rPr>
                <w:i/>
                <w:sz w:val="22"/>
                <w:szCs w:val="22"/>
                <w:lang w:val="en-US"/>
              </w:rPr>
              <w:t xml:space="preserve">i </w:t>
            </w:r>
            <w:r w:rsidRPr="007F5890">
              <w:rPr>
                <w:i/>
                <w:sz w:val="22"/>
                <w:szCs w:val="22"/>
              </w:rPr>
              <w:t>)</w:t>
            </w:r>
          </w:p>
        </w:tc>
        <w:tc>
          <w:tcPr>
            <w:tcW w:w="2409" w:type="dxa"/>
            <w:vAlign w:val="center"/>
          </w:tcPr>
          <w:p w:rsidR="00922E06" w:rsidRPr="007F5890" w:rsidRDefault="00922E06" w:rsidP="00492C54">
            <w:pPr>
              <w:jc w:val="center"/>
              <w:rPr>
                <w:bCs/>
                <w:sz w:val="22"/>
                <w:szCs w:val="22"/>
              </w:rPr>
            </w:pPr>
            <w:r w:rsidRPr="007F5890">
              <w:rPr>
                <w:bCs/>
                <w:sz w:val="22"/>
                <w:szCs w:val="22"/>
              </w:rPr>
              <w:t>weighted</w:t>
            </w:r>
          </w:p>
          <w:p w:rsidR="00922E06" w:rsidRPr="007F5890" w:rsidRDefault="00922E06" w:rsidP="00492C54">
            <w:pPr>
              <w:jc w:val="center"/>
              <w:rPr>
                <w:bCs/>
                <w:sz w:val="22"/>
                <w:szCs w:val="22"/>
              </w:rPr>
            </w:pPr>
            <w:r w:rsidRPr="007F5890">
              <w:rPr>
                <w:bCs/>
                <w:sz w:val="22"/>
                <w:szCs w:val="22"/>
              </w:rPr>
              <w:t>tariff change</w:t>
            </w:r>
          </w:p>
          <w:p w:rsidR="00922E06" w:rsidRPr="007F5890" w:rsidRDefault="00922E06" w:rsidP="00492C54">
            <w:pPr>
              <w:jc w:val="center"/>
              <w:rPr>
                <w:bCs/>
                <w:sz w:val="22"/>
                <w:szCs w:val="22"/>
              </w:rPr>
            </w:pPr>
            <w:r w:rsidRPr="007F5890">
              <w:rPr>
                <w:i/>
                <w:sz w:val="22"/>
                <w:szCs w:val="22"/>
              </w:rPr>
              <w:t xml:space="preserve">( </w:t>
            </w:r>
            <w:r w:rsidRPr="007F5890">
              <w:rPr>
                <w:i/>
                <w:sz w:val="22"/>
                <w:szCs w:val="22"/>
                <w:lang w:val="en-US"/>
              </w:rPr>
              <w:t xml:space="preserve">i </w:t>
            </w:r>
            <w:r w:rsidRPr="007F5890">
              <w:rPr>
                <w:i/>
                <w:sz w:val="22"/>
                <w:szCs w:val="22"/>
              </w:rPr>
              <w:t xml:space="preserve">* </w:t>
            </w:r>
            <w:r w:rsidRPr="007F5890">
              <w:rPr>
                <w:i/>
                <w:sz w:val="22"/>
                <w:szCs w:val="22"/>
                <w:lang w:val="en-US"/>
              </w:rPr>
              <w:t xml:space="preserve">w </w:t>
            </w:r>
            <w:r w:rsidRPr="007F5890">
              <w:rPr>
                <w:i/>
                <w:sz w:val="22"/>
                <w:szCs w:val="22"/>
              </w:rPr>
              <w:t>)</w:t>
            </w:r>
          </w:p>
        </w:tc>
      </w:tr>
      <w:tr w:rsidR="00922E06" w:rsidRPr="007F5890" w:rsidTr="00492C54">
        <w:tc>
          <w:tcPr>
            <w:tcW w:w="1668" w:type="dxa"/>
          </w:tcPr>
          <w:p w:rsidR="00922E06" w:rsidRPr="007F5890" w:rsidRDefault="00922E06" w:rsidP="00492C54">
            <w:pPr>
              <w:jc w:val="center"/>
              <w:rPr>
                <w:bCs/>
                <w:color w:val="000000"/>
                <w:sz w:val="22"/>
                <w:szCs w:val="22"/>
              </w:rPr>
            </w:pPr>
          </w:p>
        </w:tc>
        <w:tc>
          <w:tcPr>
            <w:tcW w:w="1417" w:type="dxa"/>
          </w:tcPr>
          <w:p w:rsidR="00922E06" w:rsidRPr="007F5890" w:rsidRDefault="00922E06" w:rsidP="00492C54">
            <w:pPr>
              <w:jc w:val="center"/>
              <w:rPr>
                <w:bCs/>
                <w:color w:val="000000"/>
                <w:sz w:val="22"/>
                <w:szCs w:val="22"/>
              </w:rPr>
            </w:pPr>
            <w:r w:rsidRPr="007F5890">
              <w:rPr>
                <w:bCs/>
                <w:color w:val="000000"/>
                <w:sz w:val="22"/>
                <w:szCs w:val="22"/>
              </w:rPr>
              <w:t>1</w:t>
            </w:r>
          </w:p>
        </w:tc>
        <w:tc>
          <w:tcPr>
            <w:tcW w:w="1418" w:type="dxa"/>
            <w:vAlign w:val="bottom"/>
          </w:tcPr>
          <w:p w:rsidR="00922E06" w:rsidRPr="007F5890" w:rsidRDefault="00922E06" w:rsidP="00492C54">
            <w:pPr>
              <w:jc w:val="center"/>
              <w:rPr>
                <w:bCs/>
                <w:color w:val="000000"/>
                <w:sz w:val="22"/>
                <w:szCs w:val="22"/>
              </w:rPr>
            </w:pPr>
            <w:r w:rsidRPr="007F5890">
              <w:rPr>
                <w:bCs/>
                <w:color w:val="000000"/>
                <w:sz w:val="22"/>
                <w:szCs w:val="22"/>
              </w:rPr>
              <w:t>2</w:t>
            </w:r>
          </w:p>
        </w:tc>
        <w:tc>
          <w:tcPr>
            <w:tcW w:w="1275" w:type="dxa"/>
          </w:tcPr>
          <w:p w:rsidR="00922E06" w:rsidRPr="007F5890" w:rsidRDefault="00922E06" w:rsidP="00492C54">
            <w:pPr>
              <w:jc w:val="center"/>
              <w:rPr>
                <w:bCs/>
                <w:color w:val="000000"/>
                <w:sz w:val="22"/>
                <w:szCs w:val="22"/>
              </w:rPr>
            </w:pPr>
            <w:r w:rsidRPr="007F5890">
              <w:rPr>
                <w:bCs/>
                <w:color w:val="000000"/>
                <w:sz w:val="22"/>
                <w:szCs w:val="22"/>
              </w:rPr>
              <w:t>3</w:t>
            </w:r>
          </w:p>
        </w:tc>
        <w:tc>
          <w:tcPr>
            <w:tcW w:w="1560" w:type="dxa"/>
            <w:vAlign w:val="bottom"/>
          </w:tcPr>
          <w:p w:rsidR="00922E06" w:rsidRPr="007F5890" w:rsidRDefault="00922E06" w:rsidP="00492C54">
            <w:pPr>
              <w:jc w:val="center"/>
              <w:rPr>
                <w:bCs/>
                <w:color w:val="000000"/>
                <w:sz w:val="22"/>
                <w:szCs w:val="22"/>
              </w:rPr>
            </w:pPr>
            <w:r w:rsidRPr="007F5890">
              <w:rPr>
                <w:bCs/>
                <w:color w:val="000000"/>
                <w:sz w:val="22"/>
                <w:szCs w:val="22"/>
              </w:rPr>
              <w:t>4=3/2*100</w:t>
            </w:r>
          </w:p>
        </w:tc>
        <w:tc>
          <w:tcPr>
            <w:tcW w:w="2409" w:type="dxa"/>
            <w:vAlign w:val="bottom"/>
          </w:tcPr>
          <w:p w:rsidR="00922E06" w:rsidRPr="007F5890" w:rsidRDefault="00922E06" w:rsidP="00492C54">
            <w:pPr>
              <w:jc w:val="center"/>
              <w:rPr>
                <w:bCs/>
                <w:color w:val="000000"/>
                <w:sz w:val="22"/>
                <w:szCs w:val="22"/>
              </w:rPr>
            </w:pPr>
            <w:r w:rsidRPr="007F5890">
              <w:rPr>
                <w:bCs/>
                <w:color w:val="000000"/>
                <w:sz w:val="22"/>
                <w:szCs w:val="22"/>
              </w:rPr>
              <w:t>5=1*4</w:t>
            </w:r>
          </w:p>
        </w:tc>
      </w:tr>
      <w:tr w:rsidR="00922E06" w:rsidRPr="007F5890" w:rsidTr="00492C54">
        <w:tc>
          <w:tcPr>
            <w:tcW w:w="1668" w:type="dxa"/>
          </w:tcPr>
          <w:p w:rsidR="00922E06" w:rsidRPr="009D724F" w:rsidRDefault="00922E06" w:rsidP="00492C54">
            <w:pPr>
              <w:jc w:val="center"/>
              <w:rPr>
                <w:sz w:val="22"/>
                <w:szCs w:val="22"/>
              </w:rPr>
            </w:pPr>
            <w:r>
              <w:rPr>
                <w:sz w:val="22"/>
                <w:szCs w:val="22"/>
              </w:rPr>
              <w:t>First group</w:t>
            </w:r>
          </w:p>
        </w:tc>
        <w:tc>
          <w:tcPr>
            <w:tcW w:w="1417" w:type="dxa"/>
            <w:vAlign w:val="bottom"/>
          </w:tcPr>
          <w:p w:rsidR="00922E06" w:rsidRPr="007F5890" w:rsidRDefault="00922E06" w:rsidP="00492C54">
            <w:pPr>
              <w:jc w:val="center"/>
              <w:rPr>
                <w:color w:val="000000"/>
                <w:sz w:val="22"/>
                <w:szCs w:val="22"/>
              </w:rPr>
            </w:pPr>
            <w:r>
              <w:rPr>
                <w:color w:val="000000"/>
                <w:sz w:val="22"/>
                <w:szCs w:val="22"/>
              </w:rPr>
              <w:t>0.099022</w:t>
            </w:r>
          </w:p>
        </w:tc>
        <w:tc>
          <w:tcPr>
            <w:tcW w:w="1418" w:type="dxa"/>
          </w:tcPr>
          <w:p w:rsidR="00922E06" w:rsidRPr="007F5890" w:rsidRDefault="00922E06" w:rsidP="00492C54">
            <w:pPr>
              <w:jc w:val="center"/>
              <w:rPr>
                <w:sz w:val="22"/>
                <w:szCs w:val="22"/>
              </w:rPr>
            </w:pPr>
            <w:r w:rsidRPr="007F5890">
              <w:rPr>
                <w:sz w:val="22"/>
                <w:szCs w:val="22"/>
              </w:rPr>
              <w:t>31.25</w:t>
            </w:r>
          </w:p>
        </w:tc>
        <w:tc>
          <w:tcPr>
            <w:tcW w:w="1275" w:type="dxa"/>
          </w:tcPr>
          <w:p w:rsidR="00922E06" w:rsidRPr="007F5890" w:rsidRDefault="00922E06" w:rsidP="00492C54">
            <w:pPr>
              <w:jc w:val="center"/>
              <w:rPr>
                <w:sz w:val="22"/>
                <w:szCs w:val="22"/>
              </w:rPr>
            </w:pPr>
            <w:r w:rsidRPr="007F5890">
              <w:rPr>
                <w:sz w:val="22"/>
                <w:szCs w:val="22"/>
              </w:rPr>
              <w:t>35.66</w:t>
            </w:r>
          </w:p>
        </w:tc>
        <w:tc>
          <w:tcPr>
            <w:tcW w:w="1560" w:type="dxa"/>
          </w:tcPr>
          <w:p w:rsidR="00922E06" w:rsidRPr="007F5890" w:rsidRDefault="00922E06" w:rsidP="00492C54">
            <w:pPr>
              <w:jc w:val="center"/>
              <w:rPr>
                <w:sz w:val="22"/>
                <w:szCs w:val="22"/>
              </w:rPr>
            </w:pPr>
            <w:r w:rsidRPr="007F5890">
              <w:rPr>
                <w:sz w:val="22"/>
                <w:szCs w:val="22"/>
              </w:rPr>
              <w:t>114.1</w:t>
            </w:r>
          </w:p>
        </w:tc>
        <w:tc>
          <w:tcPr>
            <w:tcW w:w="2409" w:type="dxa"/>
            <w:vAlign w:val="bottom"/>
          </w:tcPr>
          <w:p w:rsidR="00922E06" w:rsidRPr="007F5890" w:rsidRDefault="00922E06" w:rsidP="00492C54">
            <w:pPr>
              <w:jc w:val="center"/>
              <w:rPr>
                <w:color w:val="000000"/>
                <w:sz w:val="22"/>
                <w:szCs w:val="22"/>
              </w:rPr>
            </w:pPr>
            <w:r>
              <w:rPr>
                <w:color w:val="000000"/>
                <w:sz w:val="22"/>
                <w:szCs w:val="22"/>
              </w:rPr>
              <w:t>11.299598</w:t>
            </w:r>
          </w:p>
        </w:tc>
      </w:tr>
      <w:tr w:rsidR="00922E06" w:rsidRPr="007F5890" w:rsidTr="00492C54">
        <w:tc>
          <w:tcPr>
            <w:tcW w:w="1668" w:type="dxa"/>
          </w:tcPr>
          <w:p w:rsidR="00922E06" w:rsidRPr="009D724F" w:rsidRDefault="00922E06" w:rsidP="00492C54">
            <w:pPr>
              <w:jc w:val="center"/>
              <w:rPr>
                <w:sz w:val="22"/>
                <w:szCs w:val="22"/>
              </w:rPr>
            </w:pPr>
            <w:r>
              <w:rPr>
                <w:sz w:val="22"/>
                <w:szCs w:val="22"/>
              </w:rPr>
              <w:t>Second group</w:t>
            </w:r>
          </w:p>
        </w:tc>
        <w:tc>
          <w:tcPr>
            <w:tcW w:w="1417" w:type="dxa"/>
            <w:vAlign w:val="bottom"/>
          </w:tcPr>
          <w:p w:rsidR="00922E06" w:rsidRPr="007F5890" w:rsidRDefault="00922E06" w:rsidP="00492C54">
            <w:pPr>
              <w:jc w:val="center"/>
              <w:rPr>
                <w:color w:val="000000"/>
                <w:sz w:val="22"/>
                <w:szCs w:val="22"/>
              </w:rPr>
            </w:pPr>
            <w:r>
              <w:rPr>
                <w:color w:val="000000"/>
                <w:sz w:val="22"/>
                <w:szCs w:val="22"/>
              </w:rPr>
              <w:t>0.129203</w:t>
            </w:r>
          </w:p>
        </w:tc>
        <w:tc>
          <w:tcPr>
            <w:tcW w:w="1418" w:type="dxa"/>
          </w:tcPr>
          <w:p w:rsidR="00922E06" w:rsidRPr="007F5890" w:rsidRDefault="00922E06" w:rsidP="00492C54">
            <w:pPr>
              <w:jc w:val="center"/>
              <w:rPr>
                <w:sz w:val="22"/>
                <w:szCs w:val="22"/>
              </w:rPr>
            </w:pPr>
            <w:r w:rsidRPr="007F5890">
              <w:rPr>
                <w:sz w:val="22"/>
                <w:szCs w:val="22"/>
              </w:rPr>
              <w:t>48.71</w:t>
            </w:r>
          </w:p>
        </w:tc>
        <w:tc>
          <w:tcPr>
            <w:tcW w:w="1275" w:type="dxa"/>
          </w:tcPr>
          <w:p w:rsidR="00922E06" w:rsidRPr="007F5890" w:rsidRDefault="00922E06" w:rsidP="00492C54">
            <w:pPr>
              <w:jc w:val="center"/>
              <w:rPr>
                <w:sz w:val="22"/>
                <w:szCs w:val="22"/>
              </w:rPr>
            </w:pPr>
            <w:r w:rsidRPr="007F5890">
              <w:rPr>
                <w:sz w:val="22"/>
                <w:szCs w:val="22"/>
              </w:rPr>
              <w:t>53.12</w:t>
            </w:r>
          </w:p>
        </w:tc>
        <w:tc>
          <w:tcPr>
            <w:tcW w:w="1560" w:type="dxa"/>
          </w:tcPr>
          <w:p w:rsidR="00922E06" w:rsidRPr="007F5890" w:rsidRDefault="00922E06" w:rsidP="00492C54">
            <w:pPr>
              <w:jc w:val="center"/>
              <w:rPr>
                <w:sz w:val="22"/>
                <w:szCs w:val="22"/>
              </w:rPr>
            </w:pPr>
            <w:r w:rsidRPr="007F5890">
              <w:rPr>
                <w:sz w:val="22"/>
                <w:szCs w:val="22"/>
              </w:rPr>
              <w:t xml:space="preserve">109.1 </w:t>
            </w:r>
            <w:r w:rsidRPr="007F5890">
              <w:rPr>
                <w:sz w:val="22"/>
                <w:szCs w:val="22"/>
                <w:lang w:val="en-US"/>
              </w:rPr>
              <w:t>_</w:t>
            </w:r>
          </w:p>
        </w:tc>
        <w:tc>
          <w:tcPr>
            <w:tcW w:w="2409" w:type="dxa"/>
            <w:vAlign w:val="bottom"/>
          </w:tcPr>
          <w:p w:rsidR="00922E06" w:rsidRPr="007F5890" w:rsidRDefault="00922E06" w:rsidP="00492C54">
            <w:pPr>
              <w:jc w:val="center"/>
              <w:rPr>
                <w:color w:val="000000"/>
                <w:sz w:val="22"/>
                <w:szCs w:val="22"/>
              </w:rPr>
            </w:pPr>
            <w:r>
              <w:rPr>
                <w:color w:val="000000"/>
                <w:sz w:val="22"/>
                <w:szCs w:val="22"/>
              </w:rPr>
              <w:t>14.090050</w:t>
            </w:r>
          </w:p>
        </w:tc>
      </w:tr>
      <w:tr w:rsidR="00922E06" w:rsidRPr="007F5890" w:rsidTr="00492C54">
        <w:tc>
          <w:tcPr>
            <w:tcW w:w="1668" w:type="dxa"/>
          </w:tcPr>
          <w:p w:rsidR="00922E06" w:rsidRPr="009D724F" w:rsidRDefault="00922E06" w:rsidP="00492C54">
            <w:pPr>
              <w:jc w:val="center"/>
              <w:rPr>
                <w:sz w:val="22"/>
                <w:szCs w:val="22"/>
              </w:rPr>
            </w:pPr>
            <w:r>
              <w:rPr>
                <w:sz w:val="22"/>
                <w:szCs w:val="22"/>
              </w:rPr>
              <w:t>Third group</w:t>
            </w:r>
          </w:p>
        </w:tc>
        <w:tc>
          <w:tcPr>
            <w:tcW w:w="1417" w:type="dxa"/>
            <w:vAlign w:val="bottom"/>
          </w:tcPr>
          <w:p w:rsidR="00922E06" w:rsidRPr="007F5890" w:rsidRDefault="00922E06" w:rsidP="00492C54">
            <w:pPr>
              <w:jc w:val="center"/>
              <w:rPr>
                <w:color w:val="000000"/>
                <w:sz w:val="22"/>
                <w:szCs w:val="22"/>
              </w:rPr>
            </w:pPr>
            <w:r>
              <w:rPr>
                <w:color w:val="000000"/>
                <w:sz w:val="22"/>
                <w:szCs w:val="22"/>
              </w:rPr>
              <w:t>0.771775</w:t>
            </w:r>
          </w:p>
        </w:tc>
        <w:tc>
          <w:tcPr>
            <w:tcW w:w="1418" w:type="dxa"/>
          </w:tcPr>
          <w:p w:rsidR="00922E06" w:rsidRPr="007F5890" w:rsidRDefault="00922E06" w:rsidP="00492C54">
            <w:pPr>
              <w:jc w:val="center"/>
              <w:rPr>
                <w:sz w:val="22"/>
                <w:szCs w:val="22"/>
              </w:rPr>
            </w:pPr>
            <w:r w:rsidRPr="007F5890">
              <w:rPr>
                <w:sz w:val="22"/>
                <w:szCs w:val="22"/>
              </w:rPr>
              <w:t>86.84</w:t>
            </w:r>
          </w:p>
        </w:tc>
        <w:tc>
          <w:tcPr>
            <w:tcW w:w="1275" w:type="dxa"/>
          </w:tcPr>
          <w:p w:rsidR="00922E06" w:rsidRPr="007F5890" w:rsidRDefault="00922E06" w:rsidP="00492C54">
            <w:pPr>
              <w:jc w:val="center"/>
              <w:rPr>
                <w:sz w:val="22"/>
                <w:szCs w:val="22"/>
              </w:rPr>
            </w:pPr>
            <w:r w:rsidRPr="007F5890">
              <w:rPr>
                <w:sz w:val="22"/>
                <w:szCs w:val="22"/>
              </w:rPr>
              <w:t>102.56</w:t>
            </w:r>
          </w:p>
        </w:tc>
        <w:tc>
          <w:tcPr>
            <w:tcW w:w="1560" w:type="dxa"/>
          </w:tcPr>
          <w:p w:rsidR="00922E06" w:rsidRPr="007F5890" w:rsidRDefault="00922E06" w:rsidP="00492C54">
            <w:pPr>
              <w:jc w:val="center"/>
              <w:rPr>
                <w:sz w:val="22"/>
                <w:szCs w:val="22"/>
              </w:rPr>
            </w:pPr>
            <w:r w:rsidRPr="007F5890">
              <w:rPr>
                <w:sz w:val="22"/>
                <w:szCs w:val="22"/>
              </w:rPr>
              <w:t>118.1</w:t>
            </w:r>
          </w:p>
        </w:tc>
        <w:tc>
          <w:tcPr>
            <w:tcW w:w="2409" w:type="dxa"/>
            <w:vAlign w:val="bottom"/>
          </w:tcPr>
          <w:p w:rsidR="00922E06" w:rsidRPr="007F5890" w:rsidRDefault="00922E06" w:rsidP="00492C54">
            <w:pPr>
              <w:jc w:val="center"/>
              <w:rPr>
                <w:color w:val="000000"/>
                <w:sz w:val="22"/>
                <w:szCs w:val="22"/>
              </w:rPr>
            </w:pPr>
            <w:r>
              <w:rPr>
                <w:color w:val="000000"/>
                <w:sz w:val="22"/>
                <w:szCs w:val="22"/>
              </w:rPr>
              <w:t>91.148369</w:t>
            </w:r>
          </w:p>
        </w:tc>
      </w:tr>
      <w:tr w:rsidR="00922E06" w:rsidRPr="00D76CEE" w:rsidTr="00492C54">
        <w:trPr>
          <w:trHeight w:val="434"/>
        </w:trPr>
        <w:tc>
          <w:tcPr>
            <w:tcW w:w="5778" w:type="dxa"/>
            <w:gridSpan w:val="4"/>
            <w:vAlign w:val="center"/>
          </w:tcPr>
          <w:p w:rsidR="00922E06" w:rsidRPr="007F5890" w:rsidRDefault="00922E06" w:rsidP="00492C54">
            <w:pPr>
              <w:jc w:val="right"/>
              <w:rPr>
                <w:bCs/>
                <w:iCs/>
                <w:color w:val="000000"/>
                <w:sz w:val="22"/>
                <w:szCs w:val="22"/>
              </w:rPr>
            </w:pPr>
            <w:r w:rsidRPr="007F5890">
              <w:rPr>
                <w:bCs/>
                <w:iCs/>
                <w:color w:val="000000"/>
                <w:sz w:val="22"/>
                <w:szCs w:val="22"/>
              </w:rPr>
              <w:t>Total weighted average tariff change</w:t>
            </w:r>
          </w:p>
        </w:tc>
        <w:tc>
          <w:tcPr>
            <w:tcW w:w="1560" w:type="dxa"/>
            <w:vAlign w:val="center"/>
          </w:tcPr>
          <w:p w:rsidR="00922E06" w:rsidRPr="007F5890" w:rsidRDefault="00922E06" w:rsidP="00492C54">
            <w:pPr>
              <w:jc w:val="center"/>
              <w:rPr>
                <w:bCs/>
                <w:iCs/>
                <w:color w:val="000000"/>
                <w:sz w:val="22"/>
                <w:szCs w:val="22"/>
              </w:rPr>
            </w:pPr>
            <w:r w:rsidRPr="007F5890">
              <w:rPr>
                <w:bCs/>
                <w:iCs/>
                <w:color w:val="000000"/>
                <w:sz w:val="22"/>
                <w:szCs w:val="22"/>
              </w:rPr>
              <w:t>116.5</w:t>
            </w:r>
          </w:p>
        </w:tc>
        <w:tc>
          <w:tcPr>
            <w:tcW w:w="2409" w:type="dxa"/>
            <w:vAlign w:val="center"/>
          </w:tcPr>
          <w:p w:rsidR="00922E06" w:rsidRPr="00D76CEE" w:rsidRDefault="00922E06" w:rsidP="00492C54">
            <w:pPr>
              <w:jc w:val="center"/>
              <w:rPr>
                <w:b/>
                <w:bCs/>
                <w:i/>
                <w:iCs/>
                <w:color w:val="000000"/>
                <w:sz w:val="22"/>
                <w:szCs w:val="22"/>
              </w:rPr>
            </w:pPr>
            <w:r w:rsidRPr="007F5890">
              <w:rPr>
                <w:color w:val="000000"/>
                <w:sz w:val="22"/>
                <w:szCs w:val="22"/>
              </w:rPr>
              <w:t>116.538018</w:t>
            </w:r>
          </w:p>
        </w:tc>
      </w:tr>
    </w:tbl>
    <w:p w:rsidR="00922E06" w:rsidRPr="00EE1FC3" w:rsidRDefault="00922E06" w:rsidP="00922E06">
      <w:pPr>
        <w:ind w:firstLine="709"/>
        <w:jc w:val="both"/>
      </w:pPr>
    </w:p>
    <w:p w:rsidR="00E96A08" w:rsidRDefault="00E96A08"/>
    <w:sectPr w:rsidR="00E96A08" w:rsidSect="00905202">
      <w:headerReference w:type="default" r:id="rId35"/>
      <w:footerReference w:type="default" r:id="rId36"/>
      <w:pgSz w:w="11906" w:h="16838"/>
      <w:pgMar w:top="1418" w:right="851"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D73" w:rsidRDefault="00314D73">
      <w:r>
        <w:separator/>
      </w:r>
    </w:p>
  </w:endnote>
  <w:endnote w:type="continuationSeparator" w:id="0">
    <w:p w:rsidR="00314D73" w:rsidRDefault="0031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0B3" w:rsidRDefault="00314D73" w:rsidP="00D34C4D">
    <w:pPr>
      <w:pStyle w:val="a7"/>
      <w:framePr w:wrap="auto" w:vAnchor="text" w:hAnchor="margin" w:xAlign="right" w:y="1"/>
      <w:rPr>
        <w:rStyle w:val="a9"/>
      </w:rPr>
    </w:pPr>
  </w:p>
  <w:p w:rsidR="008500B3" w:rsidRDefault="00314D73" w:rsidP="00D34C4D">
    <w:pPr>
      <w:pStyle w:val="a7"/>
      <w:ind w:right="360"/>
      <w:jc w:val="center"/>
    </w:pPr>
  </w:p>
  <w:p w:rsidR="008500B3" w:rsidRDefault="00314D7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D73" w:rsidRDefault="00314D73">
      <w:r>
        <w:separator/>
      </w:r>
    </w:p>
  </w:footnote>
  <w:footnote w:type="continuationSeparator" w:id="0">
    <w:p w:rsidR="00314D73" w:rsidRDefault="00314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0B3" w:rsidRDefault="00D432D4" w:rsidP="00980368">
    <w:pPr>
      <w:pStyle w:val="a5"/>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C203A">
      <w:rPr>
        <w:rStyle w:val="a9"/>
        <w:noProof/>
      </w:rPr>
      <w:t>9</w:t>
    </w:r>
    <w:r>
      <w:rPr>
        <w:rStyle w:val="a9"/>
      </w:rPr>
      <w:fldChar w:fldCharType="end"/>
    </w:r>
  </w:p>
  <w:p w:rsidR="008500B3" w:rsidRDefault="00314D7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C1737"/>
    <w:multiLevelType w:val="hybridMultilevel"/>
    <w:tmpl w:val="61BCCB4A"/>
    <w:lvl w:ilvl="0" w:tplc="49104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23C6A7E"/>
    <w:multiLevelType w:val="hybridMultilevel"/>
    <w:tmpl w:val="1DA4925C"/>
    <w:lvl w:ilvl="0" w:tplc="45D2F2AC">
      <w:start w:val="1"/>
      <w:numFmt w:val="decimal"/>
      <w:lvlText w:val="%1."/>
      <w:lvlJc w:val="left"/>
      <w:pPr>
        <w:ind w:left="2029" w:hanging="132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9A0"/>
    <w:rsid w:val="00314D73"/>
    <w:rsid w:val="003E63EB"/>
    <w:rsid w:val="00522505"/>
    <w:rsid w:val="00922E06"/>
    <w:rsid w:val="00BC203A"/>
    <w:rsid w:val="00D432D4"/>
    <w:rsid w:val="00E96A08"/>
    <w:rsid w:val="00FB2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5AEB9-98B8-4BE8-8E9A-962D78A6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E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2E0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2E06"/>
    <w:rPr>
      <w:rFonts w:ascii="Cambria" w:eastAsia="Times New Roman" w:hAnsi="Cambria" w:cs="Times New Roman"/>
      <w:b/>
      <w:bCs/>
      <w:kern w:val="32"/>
      <w:sz w:val="32"/>
      <w:szCs w:val="32"/>
      <w:lang w:val="en" w:eastAsia="ru-RU"/>
    </w:rPr>
  </w:style>
  <w:style w:type="paragraph" w:styleId="2">
    <w:name w:val="Body Text Indent 2"/>
    <w:basedOn w:val="a"/>
    <w:link w:val="20"/>
    <w:rsid w:val="00922E06"/>
    <w:pPr>
      <w:spacing w:after="120" w:line="480" w:lineRule="auto"/>
      <w:ind w:left="283"/>
    </w:pPr>
  </w:style>
  <w:style w:type="character" w:customStyle="1" w:styleId="20">
    <w:name w:val="Основной текст с отступом 2 Знак"/>
    <w:basedOn w:val="a0"/>
    <w:link w:val="2"/>
    <w:rsid w:val="00922E06"/>
    <w:rPr>
      <w:rFonts w:ascii="Times New Roman" w:eastAsia="Times New Roman" w:hAnsi="Times New Roman" w:cs="Times New Roman"/>
      <w:sz w:val="24"/>
      <w:szCs w:val="24"/>
      <w:lang w:val="en" w:eastAsia="ru-RU"/>
    </w:rPr>
  </w:style>
  <w:style w:type="paragraph" w:customStyle="1" w:styleId="a3">
    <w:name w:val="ОснТекст"/>
    <w:link w:val="a4"/>
    <w:rsid w:val="00922E06"/>
    <w:pPr>
      <w:spacing w:after="0" w:line="240" w:lineRule="auto"/>
      <w:ind w:firstLine="709"/>
      <w:jc w:val="both"/>
    </w:pPr>
    <w:rPr>
      <w:rFonts w:ascii="Arial" w:eastAsia="Times New Roman" w:hAnsi="Arial" w:cs="Arial"/>
      <w:noProof/>
      <w:sz w:val="20"/>
      <w:szCs w:val="20"/>
      <w:lang w:eastAsia="ru-RU"/>
    </w:rPr>
  </w:style>
  <w:style w:type="character" w:customStyle="1" w:styleId="a4">
    <w:name w:val="ОснТекст Знак"/>
    <w:basedOn w:val="a0"/>
    <w:link w:val="a3"/>
    <w:locked/>
    <w:rsid w:val="00922E06"/>
    <w:rPr>
      <w:rFonts w:ascii="Arial" w:eastAsia="Times New Roman" w:hAnsi="Arial" w:cs="Arial"/>
      <w:noProof/>
      <w:sz w:val="20"/>
      <w:szCs w:val="20"/>
      <w:lang w:val="en" w:eastAsia="ru-RU"/>
    </w:rPr>
  </w:style>
  <w:style w:type="paragraph" w:styleId="a5">
    <w:name w:val="header"/>
    <w:basedOn w:val="a"/>
    <w:link w:val="a6"/>
    <w:uiPriority w:val="99"/>
    <w:semiHidden/>
    <w:rsid w:val="00922E06"/>
    <w:pPr>
      <w:tabs>
        <w:tab w:val="center" w:pos="4677"/>
        <w:tab w:val="right" w:pos="9355"/>
      </w:tabs>
    </w:pPr>
  </w:style>
  <w:style w:type="character" w:customStyle="1" w:styleId="a6">
    <w:name w:val="Верхний колонтитул Знак"/>
    <w:basedOn w:val="a0"/>
    <w:link w:val="a5"/>
    <w:uiPriority w:val="99"/>
    <w:semiHidden/>
    <w:rsid w:val="00922E06"/>
    <w:rPr>
      <w:rFonts w:ascii="Times New Roman" w:eastAsia="Times New Roman" w:hAnsi="Times New Roman" w:cs="Times New Roman"/>
      <w:sz w:val="24"/>
      <w:szCs w:val="24"/>
      <w:lang w:val="en" w:eastAsia="ru-RU"/>
    </w:rPr>
  </w:style>
  <w:style w:type="paragraph" w:styleId="a7">
    <w:name w:val="footer"/>
    <w:basedOn w:val="a"/>
    <w:link w:val="a8"/>
    <w:uiPriority w:val="99"/>
    <w:rsid w:val="00922E06"/>
    <w:pPr>
      <w:tabs>
        <w:tab w:val="center" w:pos="4677"/>
        <w:tab w:val="right" w:pos="9355"/>
      </w:tabs>
    </w:pPr>
  </w:style>
  <w:style w:type="character" w:customStyle="1" w:styleId="a8">
    <w:name w:val="Нижний колонтитул Знак"/>
    <w:basedOn w:val="a0"/>
    <w:link w:val="a7"/>
    <w:uiPriority w:val="99"/>
    <w:rsid w:val="00922E06"/>
    <w:rPr>
      <w:rFonts w:ascii="Times New Roman" w:eastAsia="Times New Roman" w:hAnsi="Times New Roman" w:cs="Times New Roman"/>
      <w:sz w:val="24"/>
      <w:szCs w:val="24"/>
      <w:lang w:val="en" w:eastAsia="ru-RU"/>
    </w:rPr>
  </w:style>
  <w:style w:type="character" w:styleId="a9">
    <w:name w:val="page number"/>
    <w:basedOn w:val="a0"/>
    <w:rsid w:val="00922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oleObject" Target="embeddings/oleObject16.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oleObject" Target="embeddings/oleObject15.bin"/><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image" Target="media/image12.w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0.wmf"/><Relationship Id="rId36"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2.bin"/><Relationship Id="rId30" Type="http://schemas.openxmlformats.org/officeDocument/2006/relationships/image" Target="media/image11.wmf"/><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1695</Words>
  <Characters>9662</Characters>
  <Application>Microsoft Office Word</Application>
  <DocSecurity>0</DocSecurity>
  <Lines>80</Lines>
  <Paragraphs>22</Paragraphs>
  <ScaleCrop>false</ScaleCrop>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7</cp:revision>
  <dcterms:created xsi:type="dcterms:W3CDTF">2023-05-12T05:51:00Z</dcterms:created>
  <dcterms:modified xsi:type="dcterms:W3CDTF">2023-05-15T02:42:00Z</dcterms:modified>
</cp:coreProperties>
</file>